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00E3D" w:rsidRDefault="00F00E3D" w:rsidP="00F00E3D">
      <w:pPr>
        <w:pStyle w:val="Titolo1"/>
        <w:rPr>
          <w:rFonts w:ascii="Times New Roman Bold" w:eastAsia="Times New Roman Bold" w:hAnsi="Times New Roman Bold" w:cs="Times New Roman Bold"/>
          <w:b w:val="0"/>
          <w:bCs w:val="0"/>
          <w:sz w:val="24"/>
          <w:szCs w:val="24"/>
        </w:rPr>
      </w:pPr>
      <w:bookmarkStart w:id="0" w:name="_GoBack"/>
      <w:bookmarkEnd w:id="0"/>
    </w:p>
    <w:p w:rsidR="00F00E3D" w:rsidRPr="0095132D" w:rsidRDefault="00F00E3D" w:rsidP="00F00E3D">
      <w:pPr>
        <w:pStyle w:val="Titolo1"/>
        <w:rPr>
          <w:rFonts w:cs="Times New Roman"/>
        </w:rPr>
      </w:pPr>
      <w:r w:rsidRPr="0095132D">
        <w:rPr>
          <w:rFonts w:cs="Times New Roman"/>
        </w:rPr>
        <w:t>Legge 21 gennaio 1994, n. 53 (facoltà di notificazioni di atti civili, amministrativi e stragiudiziali per gli avvocati e procuratori legali) (Estratto)</w:t>
      </w:r>
    </w:p>
    <w:p w:rsidR="00F00E3D" w:rsidRPr="0095132D" w:rsidRDefault="00F00E3D" w:rsidP="00F00E3D">
      <w:pPr>
        <w:spacing w:after="0" w:line="240" w:lineRule="auto"/>
        <w:jc w:val="center"/>
        <w:rPr>
          <w:rFonts w:ascii="Bodoni MT" w:eastAsia="Bodoni MT" w:hAnsi="Bodoni MT" w:cs="Times New Roman"/>
          <w:bCs/>
          <w:i/>
          <w:iCs/>
          <w:sz w:val="20"/>
          <w:szCs w:val="20"/>
        </w:rPr>
      </w:pPr>
    </w:p>
    <w:p w:rsidR="00F00E3D" w:rsidRPr="0095132D" w:rsidRDefault="00F00E3D" w:rsidP="00F00E3D">
      <w:pPr>
        <w:spacing w:after="0" w:line="240" w:lineRule="auto"/>
        <w:jc w:val="center"/>
        <w:rPr>
          <w:rFonts w:ascii="Bodoni MT" w:eastAsia="Bodoni MT" w:hAnsi="Bodoni MT" w:cs="Times New Roman"/>
          <w:bCs/>
          <w:sz w:val="20"/>
          <w:szCs w:val="20"/>
        </w:rPr>
      </w:pPr>
      <w:r w:rsidRPr="0095132D">
        <w:rPr>
          <w:rFonts w:ascii="Bodoni MT" w:eastAsia="Bodoni MT" w:hAnsi="Bodoni MT" w:cs="Times New Roman"/>
          <w:bCs/>
          <w:sz w:val="20"/>
          <w:szCs w:val="20"/>
        </w:rPr>
        <w:t>Art.1.</w:t>
      </w:r>
    </w:p>
    <w:p w:rsidR="00F00E3D" w:rsidRPr="0095132D" w:rsidRDefault="00F00E3D" w:rsidP="00F00E3D">
      <w:pPr>
        <w:spacing w:after="0" w:line="240" w:lineRule="auto"/>
        <w:jc w:val="both"/>
        <w:rPr>
          <w:rFonts w:ascii="Bodoni MT" w:eastAsia="Bodoni MT" w:hAnsi="Bodoni MT" w:cs="Times New Roman"/>
          <w:bCs/>
          <w:sz w:val="20"/>
          <w:szCs w:val="20"/>
        </w:rPr>
      </w:pPr>
      <w:r w:rsidRPr="0095132D">
        <w:rPr>
          <w:rFonts w:ascii="Bodoni MT" w:eastAsia="Bodoni MT" w:hAnsi="Bodoni MT" w:cs="Times New Roman"/>
          <w:bCs/>
          <w:sz w:val="20"/>
          <w:szCs w:val="20"/>
        </w:rPr>
        <w:t xml:space="preserve">1. L’avvocato o il procuratore legale, munito di procura alle liti a norma dell’art. 83 del codice di procedura civile e della autorizzazione del consiglio dell’ordine nel cui albo è iscritto a norma dell’art. 7 della presente legge, può eseguire la notificazione di atti in materia civile, amministrativa e stragiudiziale a mezzo del servizio postale, secondo le modalità previste dalla legge 20 novembre 1982, n. 890, salvo che l’autorità giudiziaria disponga che la notifica sia eseguita personalmente. Quando ricorrono i requisiti di cui al periodo precedente, fatta eccezione per l’autorizzazione del consiglio dell’ordine, la notificazione degli atti in materia civile, amministrativa e stragiudiziale può essere eseguita a mezzo di posta elettronica certificata. </w:t>
      </w:r>
    </w:p>
    <w:p w:rsidR="00F00E3D" w:rsidRPr="0095132D" w:rsidRDefault="00F00E3D" w:rsidP="00F00E3D">
      <w:pPr>
        <w:spacing w:after="0" w:line="240" w:lineRule="auto"/>
        <w:jc w:val="both"/>
        <w:rPr>
          <w:rFonts w:ascii="Bodoni MT" w:eastAsia="Bodoni MT" w:hAnsi="Bodoni MT" w:cs="Times New Roman"/>
          <w:bCs/>
          <w:sz w:val="20"/>
          <w:szCs w:val="20"/>
        </w:rPr>
      </w:pPr>
    </w:p>
    <w:p w:rsidR="00F00E3D" w:rsidRPr="0095132D" w:rsidRDefault="00F00E3D" w:rsidP="00F00E3D">
      <w:pPr>
        <w:spacing w:after="0" w:line="240" w:lineRule="auto"/>
        <w:jc w:val="center"/>
        <w:rPr>
          <w:rFonts w:ascii="Bodoni MT" w:eastAsia="Bodoni MT" w:hAnsi="Bodoni MT" w:cs="Times New Roman"/>
          <w:bCs/>
          <w:sz w:val="20"/>
          <w:szCs w:val="20"/>
        </w:rPr>
      </w:pPr>
      <w:r w:rsidRPr="0095132D">
        <w:rPr>
          <w:rFonts w:ascii="Bodoni MT" w:eastAsia="Bodoni MT" w:hAnsi="Bodoni MT" w:cs="Times New Roman"/>
          <w:bCs/>
          <w:sz w:val="20"/>
          <w:szCs w:val="20"/>
        </w:rPr>
        <w:t>Art. 2</w:t>
      </w:r>
    </w:p>
    <w:p w:rsidR="00F00E3D" w:rsidRPr="0095132D" w:rsidRDefault="00F00E3D" w:rsidP="00F00E3D">
      <w:pPr>
        <w:spacing w:after="0" w:line="240" w:lineRule="auto"/>
        <w:jc w:val="both"/>
        <w:rPr>
          <w:rFonts w:ascii="Bodoni MT" w:eastAsia="Bodoni MT" w:hAnsi="Bodoni MT" w:cs="Times New Roman"/>
          <w:bCs/>
          <w:sz w:val="20"/>
          <w:szCs w:val="20"/>
        </w:rPr>
      </w:pPr>
      <w:r w:rsidRPr="0095132D">
        <w:rPr>
          <w:rFonts w:ascii="Bodoni MT" w:eastAsia="Bodoni MT" w:hAnsi="Bodoni MT" w:cs="Times New Roman"/>
          <w:bCs/>
          <w:sz w:val="20"/>
          <w:szCs w:val="20"/>
        </w:rPr>
        <w:t>(omissis)</w:t>
      </w:r>
    </w:p>
    <w:p w:rsidR="00F00E3D" w:rsidRPr="0095132D" w:rsidRDefault="00F00E3D" w:rsidP="00F00E3D">
      <w:pPr>
        <w:spacing w:after="0" w:line="240" w:lineRule="auto"/>
        <w:jc w:val="both"/>
        <w:rPr>
          <w:rFonts w:ascii="Bodoni MT" w:eastAsia="Bodoni MT" w:hAnsi="Bodoni MT" w:cs="Times New Roman"/>
          <w:bCs/>
          <w:sz w:val="20"/>
          <w:szCs w:val="20"/>
        </w:rPr>
      </w:pPr>
    </w:p>
    <w:p w:rsidR="00F00E3D" w:rsidRPr="0095132D" w:rsidRDefault="00F00E3D" w:rsidP="00F00E3D">
      <w:pPr>
        <w:spacing w:after="0" w:line="240" w:lineRule="auto"/>
        <w:jc w:val="center"/>
        <w:rPr>
          <w:rFonts w:ascii="Bodoni MT" w:eastAsia="Bodoni MT" w:hAnsi="Bodoni MT" w:cs="Times New Roman"/>
          <w:bCs/>
          <w:sz w:val="20"/>
          <w:szCs w:val="20"/>
        </w:rPr>
      </w:pPr>
      <w:r w:rsidRPr="0095132D">
        <w:rPr>
          <w:rFonts w:ascii="Bodoni MT" w:eastAsia="Bodoni MT" w:hAnsi="Bodoni MT" w:cs="Times New Roman"/>
          <w:bCs/>
          <w:sz w:val="20"/>
          <w:szCs w:val="20"/>
        </w:rPr>
        <w:t>Art. 3-bis.</w:t>
      </w:r>
    </w:p>
    <w:p w:rsidR="00F00E3D" w:rsidRPr="0095132D" w:rsidRDefault="00F00E3D" w:rsidP="00F00E3D">
      <w:pPr>
        <w:spacing w:after="0" w:line="240" w:lineRule="auto"/>
        <w:jc w:val="both"/>
        <w:rPr>
          <w:rFonts w:ascii="Bodoni MT" w:eastAsia="Bodoni MT" w:hAnsi="Bodoni MT" w:cs="Times New Roman"/>
          <w:bCs/>
          <w:sz w:val="20"/>
          <w:szCs w:val="20"/>
        </w:rPr>
      </w:pPr>
      <w:r w:rsidRPr="0095132D">
        <w:rPr>
          <w:rFonts w:ascii="Bodoni MT" w:eastAsia="Bodoni MT" w:hAnsi="Bodoni MT" w:cs="Times New Roman"/>
          <w:bCs/>
          <w:sz w:val="20"/>
          <w:szCs w:val="20"/>
        </w:rPr>
        <w:t xml:space="preserve">1. La notificazione con modalità telematica si esegue a mezzo di posta elettronica certificata all'indirizzo risultante da pubblici elenchi, nel rispetto della normativa, anche regolamentare, concernente la sottoscrizione, la trasmissione e la ricezione dei documenti informatici. La notificazione può essere eseguita esclusivamente utilizzando un indirizzo di posta elettronica certificata del notificante risultante da pubblici elenchi. </w:t>
      </w:r>
    </w:p>
    <w:p w:rsidR="00F00E3D" w:rsidRPr="0095132D" w:rsidRDefault="00F00E3D" w:rsidP="00F00E3D">
      <w:pPr>
        <w:spacing w:after="0" w:line="240" w:lineRule="auto"/>
        <w:jc w:val="both"/>
        <w:rPr>
          <w:rFonts w:ascii="Bodoni MT" w:eastAsia="Bodoni MT" w:hAnsi="Bodoni MT" w:cs="Times New Roman"/>
          <w:bCs/>
          <w:sz w:val="20"/>
          <w:szCs w:val="20"/>
        </w:rPr>
      </w:pPr>
      <w:r w:rsidRPr="0095132D">
        <w:rPr>
          <w:rFonts w:ascii="Bodoni MT" w:eastAsia="Bodoni MT" w:hAnsi="Bodoni MT" w:cs="Times New Roman"/>
          <w:bCs/>
          <w:sz w:val="20"/>
          <w:szCs w:val="20"/>
        </w:rPr>
        <w:t>2. Quando l'atto da notificarsi non consiste in un documento informatico, l'avvocato provvede ad estrarre copia informatica dell'atto formato su supporto analogico, attestandone la conformità con le modalità previste dall’articolo 16-undecies del decreto-legge 18 ottobre 2012, n. 179, convertito, con modificazioni, dalla legge 17 dicembre 2012, n. 221. La notifica si esegue mediante allegazione dell'atto da notificarsi al messaggio di posta elettronica certificata.</w:t>
      </w:r>
      <w:r w:rsidRPr="0095132D">
        <w:rPr>
          <w:rFonts w:ascii="Bodoni MT" w:eastAsia="Bodoni MT" w:hAnsi="Bodoni MT" w:cs="Times New Roman"/>
          <w:bCs/>
          <w:sz w:val="20"/>
          <w:szCs w:val="20"/>
          <w:vertAlign w:val="superscript"/>
        </w:rPr>
        <w:footnoteReference w:id="1"/>
      </w:r>
      <w:r w:rsidRPr="0095132D">
        <w:rPr>
          <w:rFonts w:ascii="Bodoni MT" w:eastAsia="Bodoni MT" w:hAnsi="Bodoni MT" w:cs="Times New Roman"/>
          <w:bCs/>
          <w:sz w:val="20"/>
          <w:szCs w:val="20"/>
        </w:rPr>
        <w:t xml:space="preserve"> </w:t>
      </w:r>
    </w:p>
    <w:p w:rsidR="00F00E3D" w:rsidRPr="0095132D" w:rsidRDefault="00F00E3D" w:rsidP="00F00E3D">
      <w:pPr>
        <w:spacing w:after="0" w:line="240" w:lineRule="auto"/>
        <w:jc w:val="both"/>
        <w:rPr>
          <w:rFonts w:ascii="Bodoni MT" w:eastAsia="Bodoni MT" w:hAnsi="Bodoni MT" w:cs="Times New Roman"/>
          <w:bCs/>
          <w:sz w:val="20"/>
          <w:szCs w:val="20"/>
        </w:rPr>
      </w:pPr>
      <w:r w:rsidRPr="0095132D">
        <w:rPr>
          <w:rFonts w:ascii="Bodoni MT" w:eastAsia="Bodoni MT" w:hAnsi="Bodoni MT" w:cs="Times New Roman"/>
          <w:bCs/>
          <w:sz w:val="20"/>
          <w:szCs w:val="20"/>
        </w:rPr>
        <w:t xml:space="preserve">3. La notifica si perfeziona, per il soggetto notificante, nel momento in cui viene generata la ricevuta di accettazione prevista dall' articolo 6, comma 1, del decreto del Presidente della Repubblica 11 febbraio 2005, n. 68 , e, per il destinatario, nel momento in cui viene generata la ricevuta di avvenuta consegna prevista dall' articolo 6, comma 2, del decreto del Presidente della Repubblica 11 febbraio 2005, n. 68 . </w:t>
      </w:r>
    </w:p>
    <w:p w:rsidR="00F00E3D" w:rsidRPr="0095132D" w:rsidRDefault="00F00E3D" w:rsidP="00F00E3D">
      <w:pPr>
        <w:spacing w:after="0" w:line="240" w:lineRule="auto"/>
        <w:jc w:val="both"/>
        <w:rPr>
          <w:rFonts w:ascii="Bodoni MT" w:eastAsia="Bodoni MT" w:hAnsi="Bodoni MT" w:cs="Times New Roman"/>
          <w:bCs/>
          <w:sz w:val="20"/>
          <w:szCs w:val="20"/>
        </w:rPr>
      </w:pPr>
      <w:r w:rsidRPr="0095132D">
        <w:rPr>
          <w:rFonts w:ascii="Bodoni MT" w:eastAsia="Bodoni MT" w:hAnsi="Bodoni MT" w:cs="Times New Roman"/>
          <w:bCs/>
          <w:sz w:val="20"/>
          <w:szCs w:val="20"/>
        </w:rPr>
        <w:t xml:space="preserve">4. Il messaggio deve indicare nell'oggetto la dizione: «notificazione ai sensi della legge n. 53 del 1994». </w:t>
      </w:r>
    </w:p>
    <w:p w:rsidR="00F00E3D" w:rsidRPr="0095132D" w:rsidRDefault="00F00E3D" w:rsidP="00F00E3D">
      <w:pPr>
        <w:spacing w:after="0" w:line="240" w:lineRule="auto"/>
        <w:jc w:val="both"/>
        <w:rPr>
          <w:rFonts w:ascii="Bodoni MT" w:eastAsia="Bodoni MT" w:hAnsi="Bodoni MT" w:cs="Times New Roman"/>
          <w:bCs/>
          <w:sz w:val="20"/>
          <w:szCs w:val="20"/>
        </w:rPr>
      </w:pPr>
      <w:r w:rsidRPr="0095132D">
        <w:rPr>
          <w:rFonts w:ascii="Bodoni MT" w:eastAsia="Bodoni MT" w:hAnsi="Bodoni MT" w:cs="Times New Roman"/>
          <w:bCs/>
          <w:sz w:val="20"/>
          <w:szCs w:val="20"/>
        </w:rPr>
        <w:t xml:space="preserve">5. L’avvocato redige la relazione di notificazione su documento informatico separato, sottoscritto con firma digitale ed allegato al messaggio di posta elettronica certificata. La relazione deve contenere: </w:t>
      </w:r>
    </w:p>
    <w:p w:rsidR="00F00E3D" w:rsidRPr="0095132D" w:rsidRDefault="00F00E3D" w:rsidP="00F00E3D">
      <w:pPr>
        <w:spacing w:after="0" w:line="240" w:lineRule="auto"/>
        <w:jc w:val="both"/>
        <w:rPr>
          <w:rFonts w:ascii="Bodoni MT" w:eastAsia="Bodoni MT" w:hAnsi="Bodoni MT" w:cs="Times New Roman"/>
          <w:bCs/>
          <w:sz w:val="20"/>
          <w:szCs w:val="20"/>
        </w:rPr>
      </w:pPr>
      <w:r w:rsidRPr="0095132D">
        <w:rPr>
          <w:rFonts w:ascii="Bodoni MT" w:eastAsia="Bodoni MT" w:hAnsi="Bodoni MT" w:cs="Times New Roman"/>
          <w:bCs/>
          <w:sz w:val="20"/>
          <w:szCs w:val="20"/>
        </w:rPr>
        <w:t xml:space="preserve">a) il nome, cognome ed il codice fiscale dell'avvocato notificante; </w:t>
      </w:r>
    </w:p>
    <w:p w:rsidR="00F00E3D" w:rsidRPr="0095132D" w:rsidRDefault="00F00E3D" w:rsidP="00F00E3D">
      <w:pPr>
        <w:spacing w:after="0" w:line="240" w:lineRule="auto"/>
        <w:jc w:val="both"/>
        <w:rPr>
          <w:rFonts w:ascii="Bodoni MT" w:eastAsia="Bodoni MT" w:hAnsi="Bodoni MT" w:cs="Times New Roman"/>
          <w:bCs/>
          <w:sz w:val="20"/>
          <w:szCs w:val="20"/>
        </w:rPr>
      </w:pPr>
      <w:r w:rsidRPr="0095132D">
        <w:rPr>
          <w:rFonts w:ascii="Bodoni MT" w:eastAsia="Bodoni MT" w:hAnsi="Bodoni MT" w:cs="Times New Roman"/>
          <w:bCs/>
          <w:sz w:val="20"/>
          <w:szCs w:val="20"/>
        </w:rPr>
        <w:t xml:space="preserve">b) (SOPPRESSO); </w:t>
      </w:r>
    </w:p>
    <w:p w:rsidR="00F00E3D" w:rsidRPr="0095132D" w:rsidRDefault="00F00E3D" w:rsidP="00F00E3D">
      <w:pPr>
        <w:spacing w:after="0" w:line="240" w:lineRule="auto"/>
        <w:jc w:val="both"/>
        <w:rPr>
          <w:rFonts w:ascii="Bodoni MT" w:eastAsia="Bodoni MT" w:hAnsi="Bodoni MT" w:cs="Times New Roman"/>
          <w:bCs/>
          <w:sz w:val="20"/>
          <w:szCs w:val="20"/>
        </w:rPr>
      </w:pPr>
      <w:r w:rsidRPr="0095132D">
        <w:rPr>
          <w:rFonts w:ascii="Bodoni MT" w:eastAsia="Bodoni MT" w:hAnsi="Bodoni MT" w:cs="Times New Roman"/>
          <w:bCs/>
          <w:sz w:val="20"/>
          <w:szCs w:val="20"/>
        </w:rPr>
        <w:t xml:space="preserve">c) il nome e cognome o la denominazione e ragione sociale ed il codice fiscale della parte che ha conferito la procura alle liti; </w:t>
      </w:r>
    </w:p>
    <w:p w:rsidR="00F00E3D" w:rsidRPr="0095132D" w:rsidRDefault="00F00E3D" w:rsidP="00F00E3D">
      <w:pPr>
        <w:spacing w:after="0" w:line="240" w:lineRule="auto"/>
        <w:jc w:val="both"/>
        <w:rPr>
          <w:rFonts w:ascii="Bodoni MT" w:eastAsia="Bodoni MT" w:hAnsi="Bodoni MT" w:cs="Times New Roman"/>
          <w:bCs/>
          <w:sz w:val="20"/>
          <w:szCs w:val="20"/>
        </w:rPr>
      </w:pPr>
      <w:r w:rsidRPr="0095132D">
        <w:rPr>
          <w:rFonts w:ascii="Bodoni MT" w:eastAsia="Bodoni MT" w:hAnsi="Bodoni MT" w:cs="Times New Roman"/>
          <w:bCs/>
          <w:sz w:val="20"/>
          <w:szCs w:val="20"/>
        </w:rPr>
        <w:t xml:space="preserve">d) il nome e cognome o la denominazione e ragione sociale del destinatario; </w:t>
      </w:r>
    </w:p>
    <w:p w:rsidR="00F00E3D" w:rsidRPr="0095132D" w:rsidRDefault="00F00E3D" w:rsidP="00F00E3D">
      <w:pPr>
        <w:spacing w:after="0" w:line="240" w:lineRule="auto"/>
        <w:jc w:val="both"/>
        <w:rPr>
          <w:rFonts w:ascii="Bodoni MT" w:eastAsia="Bodoni MT" w:hAnsi="Bodoni MT" w:cs="Times New Roman"/>
          <w:bCs/>
          <w:sz w:val="20"/>
          <w:szCs w:val="20"/>
        </w:rPr>
      </w:pPr>
      <w:r w:rsidRPr="0095132D">
        <w:rPr>
          <w:rFonts w:ascii="Bodoni MT" w:eastAsia="Bodoni MT" w:hAnsi="Bodoni MT" w:cs="Times New Roman"/>
          <w:bCs/>
          <w:sz w:val="20"/>
          <w:szCs w:val="20"/>
        </w:rPr>
        <w:t xml:space="preserve">e) l’indirizzo di posta elettronica certificata a cui l'atto viene notificato; </w:t>
      </w:r>
    </w:p>
    <w:p w:rsidR="00F00E3D" w:rsidRPr="0095132D" w:rsidRDefault="00F00E3D" w:rsidP="00F00E3D">
      <w:pPr>
        <w:spacing w:after="0" w:line="240" w:lineRule="auto"/>
        <w:jc w:val="both"/>
        <w:rPr>
          <w:rFonts w:ascii="Bodoni MT" w:eastAsia="Bodoni MT" w:hAnsi="Bodoni MT" w:cs="Times New Roman"/>
          <w:bCs/>
          <w:sz w:val="20"/>
          <w:szCs w:val="20"/>
        </w:rPr>
      </w:pPr>
      <w:r w:rsidRPr="0095132D">
        <w:rPr>
          <w:rFonts w:ascii="Bodoni MT" w:eastAsia="Bodoni MT" w:hAnsi="Bodoni MT" w:cs="Times New Roman"/>
          <w:bCs/>
          <w:sz w:val="20"/>
          <w:szCs w:val="20"/>
        </w:rPr>
        <w:t xml:space="preserve">f) l’indicazione dell'elenco da cui il predetto indirizzo </w:t>
      </w:r>
      <w:proofErr w:type="spellStart"/>
      <w:r w:rsidRPr="0095132D">
        <w:rPr>
          <w:rFonts w:ascii="Bodoni MT" w:eastAsia="Bodoni MT" w:hAnsi="Bodoni MT" w:cs="Times New Roman"/>
          <w:bCs/>
          <w:sz w:val="20"/>
          <w:szCs w:val="20"/>
        </w:rPr>
        <w:t>e'</w:t>
      </w:r>
      <w:proofErr w:type="spellEnd"/>
      <w:r w:rsidRPr="0095132D">
        <w:rPr>
          <w:rFonts w:ascii="Bodoni MT" w:eastAsia="Bodoni MT" w:hAnsi="Bodoni MT" w:cs="Times New Roman"/>
          <w:bCs/>
          <w:sz w:val="20"/>
          <w:szCs w:val="20"/>
        </w:rPr>
        <w:t xml:space="preserve"> stato estratto; </w:t>
      </w:r>
    </w:p>
    <w:p w:rsidR="00F00E3D" w:rsidRPr="0095132D" w:rsidRDefault="00F00E3D" w:rsidP="00F00E3D">
      <w:pPr>
        <w:spacing w:after="0" w:line="240" w:lineRule="auto"/>
        <w:jc w:val="both"/>
        <w:rPr>
          <w:rFonts w:ascii="Bodoni MT" w:eastAsia="Bodoni MT" w:hAnsi="Bodoni MT" w:cs="Times New Roman"/>
          <w:bCs/>
          <w:sz w:val="20"/>
          <w:szCs w:val="20"/>
        </w:rPr>
      </w:pPr>
      <w:r w:rsidRPr="0095132D">
        <w:rPr>
          <w:rFonts w:ascii="Bodoni MT" w:eastAsia="Bodoni MT" w:hAnsi="Bodoni MT" w:cs="Times New Roman"/>
          <w:bCs/>
          <w:sz w:val="20"/>
          <w:szCs w:val="20"/>
        </w:rPr>
        <w:t xml:space="preserve">g) l’attestazione di conformità di cui al comma 2. </w:t>
      </w:r>
    </w:p>
    <w:p w:rsidR="00F00E3D" w:rsidRPr="0095132D" w:rsidRDefault="00F00E3D" w:rsidP="00F00E3D">
      <w:pPr>
        <w:spacing w:after="0" w:line="240" w:lineRule="auto"/>
        <w:jc w:val="both"/>
        <w:rPr>
          <w:rFonts w:ascii="Bodoni MT" w:eastAsia="Bodoni MT" w:hAnsi="Bodoni MT" w:cs="Times New Roman"/>
          <w:bCs/>
          <w:sz w:val="20"/>
          <w:szCs w:val="20"/>
        </w:rPr>
      </w:pPr>
      <w:r w:rsidRPr="0095132D">
        <w:rPr>
          <w:rFonts w:ascii="Bodoni MT" w:eastAsia="Bodoni MT" w:hAnsi="Bodoni MT" w:cs="Times New Roman"/>
          <w:bCs/>
          <w:sz w:val="20"/>
          <w:szCs w:val="20"/>
        </w:rPr>
        <w:t xml:space="preserve">6. Per le notificazioni effettuate in corso di procedimento deve, inoltre, essere indicato l'ufficio giudiziario, la sezione, il numero e l'anno di ruolo. </w:t>
      </w:r>
    </w:p>
    <w:p w:rsidR="00F00E3D" w:rsidRPr="0095132D" w:rsidRDefault="00F00E3D" w:rsidP="00F00E3D">
      <w:pPr>
        <w:spacing w:after="0" w:line="240" w:lineRule="auto"/>
        <w:jc w:val="center"/>
        <w:rPr>
          <w:rFonts w:ascii="Bodoni MT" w:eastAsia="Bodoni MT" w:hAnsi="Bodoni MT" w:cs="Times New Roman"/>
          <w:bCs/>
          <w:sz w:val="20"/>
          <w:szCs w:val="20"/>
        </w:rPr>
      </w:pPr>
    </w:p>
    <w:p w:rsidR="00F00E3D" w:rsidRPr="0095132D" w:rsidRDefault="00F00E3D" w:rsidP="00F00E3D">
      <w:pPr>
        <w:spacing w:after="0" w:line="240" w:lineRule="auto"/>
        <w:jc w:val="center"/>
        <w:rPr>
          <w:rFonts w:ascii="Bodoni MT" w:eastAsia="Bodoni MT" w:hAnsi="Bodoni MT" w:cs="Times New Roman"/>
          <w:bCs/>
          <w:sz w:val="20"/>
          <w:szCs w:val="20"/>
        </w:rPr>
      </w:pPr>
      <w:r w:rsidRPr="0095132D">
        <w:rPr>
          <w:rFonts w:ascii="Bodoni MT" w:eastAsia="Bodoni MT" w:hAnsi="Bodoni MT" w:cs="Times New Roman"/>
          <w:bCs/>
          <w:sz w:val="20"/>
          <w:szCs w:val="20"/>
        </w:rPr>
        <w:t>Art. 4</w:t>
      </w:r>
    </w:p>
    <w:p w:rsidR="00F00E3D" w:rsidRPr="0095132D" w:rsidRDefault="00F00E3D" w:rsidP="00F00E3D">
      <w:pPr>
        <w:spacing w:after="0" w:line="240" w:lineRule="auto"/>
        <w:jc w:val="both"/>
        <w:rPr>
          <w:rFonts w:ascii="Bodoni MT" w:eastAsia="Bodoni MT" w:hAnsi="Bodoni MT" w:cs="Times New Roman"/>
          <w:bCs/>
          <w:sz w:val="20"/>
          <w:szCs w:val="20"/>
        </w:rPr>
      </w:pPr>
      <w:r w:rsidRPr="0095132D">
        <w:rPr>
          <w:rFonts w:ascii="Bodoni MT" w:eastAsia="Bodoni MT" w:hAnsi="Bodoni MT" w:cs="Times New Roman"/>
          <w:bCs/>
          <w:sz w:val="20"/>
          <w:szCs w:val="20"/>
        </w:rPr>
        <w:t>(omissis)</w:t>
      </w:r>
    </w:p>
    <w:p w:rsidR="00F00E3D" w:rsidRPr="0095132D" w:rsidRDefault="00F00E3D" w:rsidP="00F00E3D">
      <w:pPr>
        <w:spacing w:after="0" w:line="240" w:lineRule="auto"/>
        <w:jc w:val="center"/>
        <w:rPr>
          <w:rFonts w:ascii="Bodoni MT" w:eastAsia="Bodoni MT" w:hAnsi="Bodoni MT" w:cs="Times New Roman"/>
          <w:bCs/>
          <w:sz w:val="20"/>
          <w:szCs w:val="20"/>
        </w:rPr>
      </w:pPr>
    </w:p>
    <w:p w:rsidR="00F00E3D" w:rsidRPr="0095132D" w:rsidRDefault="00F00E3D" w:rsidP="00F00E3D">
      <w:pPr>
        <w:spacing w:after="0" w:line="240" w:lineRule="auto"/>
        <w:jc w:val="center"/>
        <w:rPr>
          <w:rFonts w:ascii="Bodoni MT" w:eastAsia="Bodoni MT" w:hAnsi="Bodoni MT" w:cs="Times New Roman"/>
          <w:bCs/>
          <w:sz w:val="20"/>
          <w:szCs w:val="20"/>
        </w:rPr>
      </w:pPr>
      <w:r w:rsidRPr="0095132D">
        <w:rPr>
          <w:rFonts w:ascii="Bodoni MT" w:eastAsia="Bodoni MT" w:hAnsi="Bodoni MT" w:cs="Times New Roman"/>
          <w:bCs/>
          <w:sz w:val="20"/>
          <w:szCs w:val="20"/>
        </w:rPr>
        <w:t xml:space="preserve">Art. 6. </w:t>
      </w:r>
    </w:p>
    <w:p w:rsidR="00F00E3D" w:rsidRPr="0095132D" w:rsidRDefault="00F00E3D" w:rsidP="00F00E3D">
      <w:pPr>
        <w:spacing w:after="0" w:line="240" w:lineRule="auto"/>
        <w:jc w:val="both"/>
        <w:rPr>
          <w:rFonts w:ascii="Bodoni MT" w:eastAsia="Bodoni MT" w:hAnsi="Bodoni MT" w:cs="Times New Roman"/>
          <w:bCs/>
          <w:sz w:val="20"/>
          <w:szCs w:val="20"/>
        </w:rPr>
      </w:pPr>
      <w:r w:rsidRPr="0095132D">
        <w:rPr>
          <w:rFonts w:ascii="Bodoni MT" w:eastAsia="Bodoni MT" w:hAnsi="Bodoni MT" w:cs="Times New Roman"/>
          <w:bCs/>
          <w:sz w:val="20"/>
          <w:szCs w:val="20"/>
        </w:rPr>
        <w:t xml:space="preserve">1. L'avvocato o il procuratore legale, che compila la relazione o le attestazioni di cui agli articoli 3, 3-bis e 9 o le annotazioni di cui all’articolo 5 , è considerato pubblico ufficiale ad ogni effetto. </w:t>
      </w:r>
    </w:p>
    <w:p w:rsidR="00F00E3D" w:rsidRPr="0095132D" w:rsidRDefault="00F00E3D" w:rsidP="00F00E3D">
      <w:pPr>
        <w:spacing w:after="0" w:line="240" w:lineRule="auto"/>
        <w:jc w:val="both"/>
        <w:rPr>
          <w:rFonts w:ascii="Bodoni MT" w:eastAsia="Bodoni MT" w:hAnsi="Bodoni MT" w:cs="Times New Roman"/>
          <w:bCs/>
          <w:sz w:val="20"/>
          <w:szCs w:val="20"/>
        </w:rPr>
      </w:pPr>
      <w:r w:rsidRPr="0095132D">
        <w:rPr>
          <w:rFonts w:ascii="Bodoni MT" w:eastAsia="Bodoni MT" w:hAnsi="Bodoni MT" w:cs="Times New Roman"/>
          <w:bCs/>
          <w:sz w:val="20"/>
          <w:szCs w:val="20"/>
        </w:rPr>
        <w:t xml:space="preserve">2. Il compimento di irregolarità o abusi nell'esercizio delle facoltà previste dalla presente legge costituisce grave illecito disciplinare, indipendentemente dalla responsabilità prevista da altre norme. </w:t>
      </w:r>
    </w:p>
    <w:p w:rsidR="00F00E3D" w:rsidRPr="0095132D" w:rsidRDefault="00F00E3D" w:rsidP="00F00E3D">
      <w:pPr>
        <w:spacing w:after="0" w:line="240" w:lineRule="auto"/>
        <w:jc w:val="center"/>
        <w:rPr>
          <w:rFonts w:ascii="Bodoni MT" w:eastAsia="Bodoni MT" w:hAnsi="Bodoni MT" w:cs="Times New Roman"/>
          <w:bCs/>
          <w:sz w:val="20"/>
          <w:szCs w:val="20"/>
        </w:rPr>
      </w:pPr>
    </w:p>
    <w:p w:rsidR="00F00E3D" w:rsidRPr="0095132D" w:rsidRDefault="00F00E3D" w:rsidP="00F00E3D">
      <w:pPr>
        <w:spacing w:after="0" w:line="240" w:lineRule="auto"/>
        <w:jc w:val="center"/>
        <w:rPr>
          <w:rFonts w:ascii="Bodoni MT" w:eastAsia="Bodoni MT" w:hAnsi="Bodoni MT" w:cs="Times New Roman"/>
          <w:bCs/>
          <w:sz w:val="20"/>
          <w:szCs w:val="20"/>
        </w:rPr>
      </w:pPr>
    </w:p>
    <w:p w:rsidR="00F00E3D" w:rsidRPr="0095132D" w:rsidRDefault="00F00E3D" w:rsidP="00F00E3D">
      <w:pPr>
        <w:spacing w:after="0" w:line="240" w:lineRule="auto"/>
        <w:jc w:val="center"/>
        <w:rPr>
          <w:rFonts w:ascii="Bodoni MT" w:eastAsia="Bodoni MT" w:hAnsi="Bodoni MT" w:cs="Times New Roman"/>
          <w:bCs/>
          <w:sz w:val="20"/>
          <w:szCs w:val="20"/>
        </w:rPr>
      </w:pPr>
      <w:r w:rsidRPr="0095132D">
        <w:rPr>
          <w:rFonts w:ascii="Bodoni MT" w:eastAsia="Bodoni MT" w:hAnsi="Bodoni MT" w:cs="Times New Roman"/>
          <w:bCs/>
          <w:sz w:val="20"/>
          <w:szCs w:val="20"/>
        </w:rPr>
        <w:t>Art. 7.</w:t>
      </w:r>
    </w:p>
    <w:p w:rsidR="00F00E3D" w:rsidRPr="0095132D" w:rsidRDefault="00F00E3D" w:rsidP="00F00E3D">
      <w:pPr>
        <w:spacing w:after="0" w:line="240" w:lineRule="auto"/>
        <w:jc w:val="both"/>
        <w:rPr>
          <w:rFonts w:ascii="Bodoni MT" w:eastAsia="Bodoni MT" w:hAnsi="Bodoni MT" w:cs="Times New Roman"/>
          <w:bCs/>
          <w:sz w:val="20"/>
          <w:szCs w:val="20"/>
        </w:rPr>
      </w:pPr>
      <w:r w:rsidRPr="0095132D">
        <w:rPr>
          <w:rFonts w:ascii="Bodoni MT" w:eastAsia="Bodoni MT" w:hAnsi="Bodoni MT" w:cs="Times New Roman"/>
          <w:bCs/>
          <w:sz w:val="20"/>
          <w:szCs w:val="20"/>
        </w:rPr>
        <w:lastRenderedPageBreak/>
        <w:t>1. L’avvocato o il procuratore legale, che intende avvalersi delle facoltà previste dalla presente legge, deve essere previamente autorizzato dal consiglio dell’ordine nel cui albo è iscritto; tale autorizzazione potrà essere concessa esclusivamente agli avvocati o procuratori legali che non abbiano procedimenti disciplinari pendenti e che non abbiano riportato la sanzione disciplinare della sospensione dall’esercizio professionale o altra più grave sanzione e dovrà essere prontamente revocata</w:t>
      </w:r>
    </w:p>
    <w:p w:rsidR="00F00E3D" w:rsidRPr="0095132D" w:rsidRDefault="00F00E3D" w:rsidP="00F00E3D">
      <w:pPr>
        <w:spacing w:after="0" w:line="240" w:lineRule="auto"/>
        <w:jc w:val="both"/>
        <w:rPr>
          <w:rFonts w:ascii="Bodoni MT" w:eastAsia="Bodoni MT" w:hAnsi="Bodoni MT" w:cs="Times New Roman"/>
          <w:bCs/>
          <w:sz w:val="20"/>
          <w:szCs w:val="20"/>
        </w:rPr>
      </w:pPr>
      <w:r w:rsidRPr="0095132D">
        <w:rPr>
          <w:rFonts w:ascii="Bodoni MT" w:eastAsia="Bodoni MT" w:hAnsi="Bodoni MT" w:cs="Times New Roman"/>
          <w:bCs/>
          <w:sz w:val="20"/>
          <w:szCs w:val="20"/>
        </w:rPr>
        <w:t>in caso di irrogazione delle dette sanzioni ovvero, anche indipendentemente dall’applicazione di sanzioni disciplinari, in tutti i casi in cui il consiglio dell’ordine, anche in via cautelare, ritenga motivatamente inopportuna la prosecuzione dell’esercizio delle facoltà previste dalla presente legge.</w:t>
      </w:r>
    </w:p>
    <w:p w:rsidR="00F00E3D" w:rsidRPr="0095132D" w:rsidRDefault="00F00E3D" w:rsidP="00F00E3D">
      <w:pPr>
        <w:spacing w:after="0" w:line="240" w:lineRule="auto"/>
        <w:jc w:val="both"/>
        <w:rPr>
          <w:rFonts w:ascii="Bodoni MT" w:eastAsia="Bodoni MT" w:hAnsi="Bodoni MT" w:cs="Times New Roman"/>
          <w:bCs/>
          <w:sz w:val="20"/>
          <w:szCs w:val="20"/>
        </w:rPr>
      </w:pPr>
      <w:r w:rsidRPr="0095132D">
        <w:rPr>
          <w:rFonts w:ascii="Bodoni MT" w:eastAsia="Bodoni MT" w:hAnsi="Bodoni MT" w:cs="Times New Roman"/>
          <w:bCs/>
          <w:sz w:val="20"/>
          <w:szCs w:val="20"/>
        </w:rPr>
        <w:t>2. Il provvedimento di rigetto o di revoca, emesso in camera di consiglio dopo aver sentito il professionista, è impugnabile davanti al Consiglio nazionale forense nel termine di dieci giorni solo per motivi di legittimità ed è immediatamente esecutivo, indipendentemente dalla sua eventuale impugnazione.</w:t>
      </w:r>
    </w:p>
    <w:p w:rsidR="00F00E3D" w:rsidRPr="0095132D" w:rsidRDefault="00F00E3D" w:rsidP="00F00E3D">
      <w:pPr>
        <w:spacing w:after="0" w:line="240" w:lineRule="auto"/>
        <w:jc w:val="both"/>
        <w:rPr>
          <w:rFonts w:ascii="Bodoni MT" w:eastAsia="Bodoni MT" w:hAnsi="Bodoni MT" w:cs="Times New Roman"/>
          <w:bCs/>
          <w:sz w:val="20"/>
          <w:szCs w:val="20"/>
        </w:rPr>
      </w:pPr>
      <w:r w:rsidRPr="0095132D">
        <w:rPr>
          <w:rFonts w:ascii="Bodoni MT" w:eastAsia="Bodoni MT" w:hAnsi="Bodoni MT" w:cs="Times New Roman"/>
          <w:bCs/>
          <w:sz w:val="20"/>
          <w:szCs w:val="20"/>
        </w:rPr>
        <w:t>3. In caso di revoca dell’autorizzazione, l’avvocato o il procuratore legale consegna al consiglio dell’ordine il registro di cui all’art. 8, sul quale vengono annotati il provvedimento di revoca e l’eventuale annullamento</w:t>
      </w:r>
    </w:p>
    <w:p w:rsidR="00F00E3D" w:rsidRPr="0095132D" w:rsidRDefault="00F00E3D" w:rsidP="00F00E3D">
      <w:pPr>
        <w:spacing w:after="0" w:line="240" w:lineRule="auto"/>
        <w:jc w:val="both"/>
        <w:rPr>
          <w:rFonts w:ascii="Bodoni MT" w:eastAsia="Bodoni MT" w:hAnsi="Bodoni MT" w:cs="Times New Roman"/>
          <w:bCs/>
          <w:sz w:val="20"/>
          <w:szCs w:val="20"/>
        </w:rPr>
      </w:pPr>
      <w:r w:rsidRPr="0095132D">
        <w:rPr>
          <w:rFonts w:ascii="Bodoni MT" w:eastAsia="Bodoni MT" w:hAnsi="Bodoni MT" w:cs="Times New Roman"/>
          <w:bCs/>
          <w:sz w:val="20"/>
          <w:szCs w:val="20"/>
        </w:rPr>
        <w:t>del medesimo.</w:t>
      </w:r>
    </w:p>
    <w:p w:rsidR="00F00E3D" w:rsidRPr="0095132D" w:rsidRDefault="00F00E3D" w:rsidP="00F00E3D">
      <w:pPr>
        <w:spacing w:after="0" w:line="240" w:lineRule="auto"/>
        <w:jc w:val="both"/>
        <w:rPr>
          <w:rFonts w:ascii="Bodoni MT" w:eastAsia="Bodoni MT" w:hAnsi="Bodoni MT" w:cs="Times New Roman"/>
          <w:bCs/>
          <w:sz w:val="20"/>
          <w:szCs w:val="20"/>
        </w:rPr>
      </w:pPr>
      <w:r w:rsidRPr="0095132D">
        <w:rPr>
          <w:rFonts w:ascii="Bodoni MT" w:eastAsia="Bodoni MT" w:hAnsi="Bodoni MT" w:cs="Times New Roman"/>
          <w:bCs/>
          <w:sz w:val="20"/>
          <w:szCs w:val="20"/>
        </w:rPr>
        <w:t>4. I provvedimenti del consiglio dell’ordine adottati ai sensi della presente legge sono resi pubblici nei modi più ampi.</w:t>
      </w:r>
    </w:p>
    <w:p w:rsidR="00F00E3D" w:rsidRPr="0095132D" w:rsidRDefault="00F00E3D" w:rsidP="00F00E3D">
      <w:pPr>
        <w:spacing w:after="0" w:line="240" w:lineRule="auto"/>
        <w:jc w:val="both"/>
        <w:rPr>
          <w:rFonts w:ascii="Bodoni MT" w:eastAsia="Bodoni MT" w:hAnsi="Bodoni MT" w:cs="Times New Roman"/>
          <w:bCs/>
          <w:i/>
          <w:iCs/>
          <w:sz w:val="20"/>
          <w:szCs w:val="20"/>
        </w:rPr>
      </w:pPr>
      <w:r w:rsidRPr="0095132D">
        <w:rPr>
          <w:rFonts w:ascii="Bodoni MT" w:eastAsia="Bodoni MT" w:hAnsi="Bodoni MT" w:cs="Times New Roman"/>
          <w:bCs/>
          <w:sz w:val="20"/>
          <w:szCs w:val="20"/>
        </w:rPr>
        <w:t>4-bis</w:t>
      </w:r>
      <w:r w:rsidRPr="0095132D">
        <w:rPr>
          <w:rFonts w:ascii="Bodoni MT" w:eastAsia="Bodoni MT" w:hAnsi="Bodoni MT" w:cs="Times New Roman"/>
          <w:bCs/>
          <w:i/>
          <w:iCs/>
          <w:sz w:val="20"/>
          <w:szCs w:val="20"/>
        </w:rPr>
        <w:t xml:space="preserve">. Le </w:t>
      </w:r>
      <w:r w:rsidRPr="0095132D">
        <w:rPr>
          <w:rFonts w:ascii="Bodoni MT" w:eastAsia="Bodoni MT" w:hAnsi="Bodoni MT" w:cs="Times New Roman"/>
          <w:bCs/>
          <w:sz w:val="20"/>
          <w:szCs w:val="20"/>
        </w:rPr>
        <w:t>disposizioni del presente articolo non si applicano alle notifiche effettuate a mezzo posta elettronica certificata.</w:t>
      </w:r>
    </w:p>
    <w:p w:rsidR="00F00E3D" w:rsidRPr="0095132D" w:rsidRDefault="00F00E3D" w:rsidP="00F00E3D">
      <w:pPr>
        <w:spacing w:after="0" w:line="240" w:lineRule="auto"/>
        <w:jc w:val="center"/>
        <w:rPr>
          <w:rFonts w:ascii="Bodoni MT" w:eastAsia="Bodoni MT" w:hAnsi="Bodoni MT" w:cs="Times New Roman"/>
          <w:bCs/>
          <w:sz w:val="20"/>
          <w:szCs w:val="20"/>
        </w:rPr>
      </w:pPr>
    </w:p>
    <w:p w:rsidR="00F00E3D" w:rsidRPr="0095132D" w:rsidRDefault="00F00E3D" w:rsidP="00F00E3D">
      <w:pPr>
        <w:spacing w:after="0" w:line="240" w:lineRule="auto"/>
        <w:jc w:val="center"/>
        <w:rPr>
          <w:rFonts w:ascii="Bodoni MT" w:eastAsia="Bodoni MT" w:hAnsi="Bodoni MT" w:cs="Times New Roman"/>
          <w:bCs/>
          <w:sz w:val="20"/>
          <w:szCs w:val="20"/>
        </w:rPr>
      </w:pPr>
      <w:r w:rsidRPr="0095132D">
        <w:rPr>
          <w:rFonts w:ascii="Bodoni MT" w:eastAsia="Bodoni MT" w:hAnsi="Bodoni MT" w:cs="Times New Roman"/>
          <w:bCs/>
          <w:sz w:val="20"/>
          <w:szCs w:val="20"/>
        </w:rPr>
        <w:t>Art. 8</w:t>
      </w:r>
    </w:p>
    <w:p w:rsidR="00F00E3D" w:rsidRPr="0095132D" w:rsidRDefault="00F00E3D" w:rsidP="00F00E3D">
      <w:pPr>
        <w:spacing w:after="0" w:line="240" w:lineRule="auto"/>
        <w:jc w:val="both"/>
        <w:rPr>
          <w:rFonts w:ascii="Bodoni MT" w:eastAsia="Bodoni MT" w:hAnsi="Bodoni MT" w:cs="Times New Roman"/>
          <w:bCs/>
          <w:sz w:val="20"/>
          <w:szCs w:val="20"/>
        </w:rPr>
      </w:pPr>
      <w:r w:rsidRPr="0095132D">
        <w:rPr>
          <w:rFonts w:ascii="Bodoni MT" w:eastAsia="Bodoni MT" w:hAnsi="Bodoni MT" w:cs="Times New Roman"/>
          <w:bCs/>
          <w:sz w:val="20"/>
          <w:szCs w:val="20"/>
        </w:rPr>
        <w:t>(omissis).</w:t>
      </w:r>
    </w:p>
    <w:p w:rsidR="00F00E3D" w:rsidRPr="0095132D" w:rsidRDefault="00F00E3D" w:rsidP="00F00E3D">
      <w:pPr>
        <w:spacing w:after="0" w:line="240" w:lineRule="auto"/>
        <w:jc w:val="both"/>
        <w:rPr>
          <w:rFonts w:ascii="Bodoni MT" w:eastAsia="Bodoni MT" w:hAnsi="Bodoni MT" w:cs="Times New Roman"/>
          <w:bCs/>
          <w:sz w:val="20"/>
          <w:szCs w:val="20"/>
        </w:rPr>
      </w:pPr>
    </w:p>
    <w:p w:rsidR="00F00E3D" w:rsidRPr="0095132D" w:rsidRDefault="00F00E3D" w:rsidP="00F00E3D">
      <w:pPr>
        <w:spacing w:after="0" w:line="240" w:lineRule="auto"/>
        <w:jc w:val="center"/>
        <w:rPr>
          <w:rFonts w:ascii="Bodoni MT" w:eastAsia="Bodoni MT" w:hAnsi="Bodoni MT" w:cs="Times New Roman"/>
          <w:bCs/>
          <w:sz w:val="20"/>
          <w:szCs w:val="20"/>
        </w:rPr>
      </w:pPr>
      <w:r w:rsidRPr="0095132D">
        <w:rPr>
          <w:rFonts w:ascii="Bodoni MT" w:eastAsia="Bodoni MT" w:hAnsi="Bodoni MT" w:cs="Times New Roman"/>
          <w:bCs/>
          <w:sz w:val="20"/>
          <w:szCs w:val="20"/>
        </w:rPr>
        <w:t>Art. 9</w:t>
      </w:r>
    </w:p>
    <w:p w:rsidR="00F00E3D" w:rsidRPr="0095132D" w:rsidRDefault="00F00E3D" w:rsidP="00F00E3D">
      <w:pPr>
        <w:spacing w:after="0" w:line="240" w:lineRule="auto"/>
        <w:jc w:val="both"/>
        <w:rPr>
          <w:rFonts w:ascii="Bodoni MT" w:eastAsia="Bodoni MT" w:hAnsi="Bodoni MT" w:cs="Times New Roman"/>
          <w:bCs/>
          <w:sz w:val="20"/>
          <w:szCs w:val="20"/>
        </w:rPr>
      </w:pPr>
      <w:r w:rsidRPr="0095132D">
        <w:rPr>
          <w:rFonts w:ascii="Bodoni MT" w:eastAsia="Bodoni MT" w:hAnsi="Bodoni MT" w:cs="Times New Roman"/>
          <w:bCs/>
          <w:sz w:val="20"/>
          <w:szCs w:val="20"/>
        </w:rPr>
        <w:t xml:space="preserve">1. Nei casi in cui il cancelliere deve prendere nota sull’originale del provvedimento dell’avvenuta notificazione di un atto di opposizione o di impugnazione, ai sensi dell’art. 645 del codice di procedura civile e dell’art. 123 delle disposizioni per l’attuazione, transitorie e di coordinamento del codice di procedura civile, il notificante provvede, contestualmente alla notifica, a depositare copia dell’atto notificato presso il cancelliere del giudice che ha pronunciato il provvedimento. </w:t>
      </w:r>
    </w:p>
    <w:p w:rsidR="00F00E3D" w:rsidRPr="0095132D" w:rsidRDefault="00F00E3D" w:rsidP="00F00E3D">
      <w:pPr>
        <w:spacing w:after="0" w:line="240" w:lineRule="auto"/>
        <w:jc w:val="both"/>
        <w:rPr>
          <w:rFonts w:ascii="Bodoni MT" w:eastAsia="Bodoni MT" w:hAnsi="Bodoni MT" w:cs="Times New Roman"/>
          <w:bCs/>
          <w:sz w:val="20"/>
          <w:szCs w:val="20"/>
        </w:rPr>
      </w:pPr>
      <w:r w:rsidRPr="0095132D">
        <w:rPr>
          <w:rFonts w:ascii="Bodoni MT" w:eastAsia="Bodoni MT" w:hAnsi="Bodoni MT" w:cs="Times New Roman"/>
          <w:bCs/>
          <w:sz w:val="20"/>
          <w:szCs w:val="20"/>
        </w:rPr>
        <w:t>1-bis. Qualora non si possa procedere al deposito con modalità telematiche dell'atto notificato a norma dell'articolo 3-bis, l’avvocato estrae copia su supporto analogico del messaggio di posta elettronica certificata, dei suoi allegati e della ricevuta di accettazione e di avvenuta consegna e ne attesta la conformità ai documenti informatici da cui sono tratte ai sensi dell' articolo 23, comma 1, del decreto legislativo 7 marzo 2005, n. 82.</w:t>
      </w:r>
    </w:p>
    <w:p w:rsidR="00F00E3D" w:rsidRPr="0095132D" w:rsidRDefault="00F00E3D" w:rsidP="00F00E3D">
      <w:pPr>
        <w:spacing w:after="0" w:line="240" w:lineRule="auto"/>
        <w:jc w:val="both"/>
        <w:rPr>
          <w:rFonts w:ascii="Bodoni MT" w:eastAsia="Bodoni MT" w:hAnsi="Bodoni MT" w:cs="Times New Roman"/>
          <w:bCs/>
          <w:sz w:val="20"/>
          <w:szCs w:val="20"/>
        </w:rPr>
      </w:pPr>
      <w:r w:rsidRPr="0095132D">
        <w:rPr>
          <w:rFonts w:ascii="Bodoni MT" w:eastAsia="Bodoni MT" w:hAnsi="Bodoni MT" w:cs="Times New Roman"/>
          <w:bCs/>
          <w:sz w:val="20"/>
          <w:szCs w:val="20"/>
        </w:rPr>
        <w:t>1-ter. In tutti i casi in cui l'avvocato debba fornire prova della notificazione e non sia possibile fornirla con modalità telematiche, procede ai sensi del comma 1-bis.</w:t>
      </w:r>
      <w:r w:rsidRPr="0095132D">
        <w:rPr>
          <w:rFonts w:ascii="Bodoni MT" w:eastAsia="Bodoni MT" w:hAnsi="Bodoni MT" w:cs="Times New Roman"/>
          <w:bCs/>
          <w:sz w:val="20"/>
          <w:szCs w:val="20"/>
          <w:vertAlign w:val="superscript"/>
        </w:rPr>
        <w:footnoteReference w:id="2"/>
      </w:r>
    </w:p>
    <w:p w:rsidR="00F00E3D" w:rsidRPr="0095132D" w:rsidRDefault="00F00E3D" w:rsidP="00F00E3D">
      <w:pPr>
        <w:spacing w:after="0" w:line="240" w:lineRule="auto"/>
        <w:ind w:firstLine="360"/>
        <w:jc w:val="both"/>
        <w:rPr>
          <w:rFonts w:ascii="Bodoni MT" w:eastAsia="Bodoni MT" w:hAnsi="Bodoni MT" w:cs="Times New Roman"/>
          <w:bCs/>
          <w:sz w:val="20"/>
          <w:szCs w:val="20"/>
        </w:rPr>
      </w:pPr>
    </w:p>
    <w:p w:rsidR="00F00E3D" w:rsidRPr="0095132D" w:rsidRDefault="00F00E3D" w:rsidP="00F00E3D">
      <w:pPr>
        <w:spacing w:after="0" w:line="240" w:lineRule="auto"/>
        <w:jc w:val="center"/>
        <w:rPr>
          <w:rFonts w:ascii="Bodoni MT" w:eastAsia="Bodoni MT" w:hAnsi="Bodoni MT" w:cs="Times New Roman"/>
          <w:bCs/>
          <w:sz w:val="20"/>
          <w:szCs w:val="20"/>
        </w:rPr>
      </w:pPr>
      <w:r w:rsidRPr="0095132D">
        <w:rPr>
          <w:rFonts w:ascii="Bodoni MT" w:eastAsia="Bodoni MT" w:hAnsi="Bodoni MT" w:cs="Times New Roman"/>
          <w:bCs/>
          <w:sz w:val="20"/>
          <w:szCs w:val="20"/>
        </w:rPr>
        <w:t>Art. 10.</w:t>
      </w:r>
    </w:p>
    <w:p w:rsidR="00F00E3D" w:rsidRPr="0095132D" w:rsidRDefault="00F00E3D" w:rsidP="00F00E3D">
      <w:pPr>
        <w:spacing w:after="0" w:line="240" w:lineRule="auto"/>
        <w:jc w:val="both"/>
        <w:rPr>
          <w:rFonts w:ascii="Bodoni MT" w:eastAsia="Bodoni MT" w:hAnsi="Bodoni MT" w:cs="Times New Roman"/>
          <w:bCs/>
          <w:sz w:val="20"/>
          <w:szCs w:val="20"/>
        </w:rPr>
      </w:pPr>
      <w:r w:rsidRPr="0095132D">
        <w:rPr>
          <w:rFonts w:ascii="Bodoni MT" w:eastAsia="Bodoni MT" w:hAnsi="Bodoni MT" w:cs="Times New Roman"/>
          <w:bCs/>
          <w:sz w:val="20"/>
          <w:szCs w:val="20"/>
        </w:rPr>
        <w:t>1. Agli atti notificati ai sensi della presente legge è apposta, al momento dell’esibizione o del deposito nella relativa procedura, apposita marca, il cui modello e importo sono stabiliti con decreto del Ministro di grazia e giustizia. Quando l’atto è notificato a norma dell’art. 3–bis il pagamento dell’importo di cui al periodo precedente non è dovuto.</w:t>
      </w:r>
    </w:p>
    <w:p w:rsidR="00F00E3D" w:rsidRPr="0095132D" w:rsidRDefault="00F00E3D" w:rsidP="00F00E3D">
      <w:pPr>
        <w:spacing w:after="0" w:line="240" w:lineRule="auto"/>
        <w:jc w:val="both"/>
        <w:rPr>
          <w:rFonts w:ascii="Bodoni MT" w:eastAsia="Bodoni MT" w:hAnsi="Bodoni MT" w:cs="Times New Roman"/>
          <w:bCs/>
          <w:sz w:val="20"/>
          <w:szCs w:val="20"/>
        </w:rPr>
      </w:pPr>
      <w:r w:rsidRPr="0095132D">
        <w:rPr>
          <w:rFonts w:ascii="Bodoni MT" w:eastAsia="Bodoni MT" w:hAnsi="Bodoni MT" w:cs="Times New Roman"/>
          <w:bCs/>
          <w:sz w:val="20"/>
          <w:szCs w:val="20"/>
        </w:rPr>
        <w:t>2. (omissis).</w:t>
      </w:r>
    </w:p>
    <w:p w:rsidR="00F00E3D" w:rsidRPr="0095132D" w:rsidRDefault="00F00E3D" w:rsidP="00F00E3D">
      <w:pPr>
        <w:pStyle w:val="NormaleWeb"/>
        <w:spacing w:before="0" w:after="0"/>
        <w:jc w:val="center"/>
        <w:rPr>
          <w:rFonts w:ascii="Bodoni MT" w:eastAsia="Bodoni MT" w:hAnsi="Bodoni MT" w:cs="Times New Roman"/>
          <w:bCs/>
          <w:sz w:val="20"/>
          <w:szCs w:val="20"/>
        </w:rPr>
      </w:pPr>
      <w:r w:rsidRPr="0095132D">
        <w:rPr>
          <w:rFonts w:ascii="Bodoni MT" w:eastAsia="Bodoni MT" w:hAnsi="Bodoni MT" w:cs="Times New Roman"/>
          <w:bCs/>
          <w:sz w:val="20"/>
          <w:szCs w:val="20"/>
        </w:rPr>
        <w:t>Articolo 11</w:t>
      </w:r>
    </w:p>
    <w:p w:rsidR="00F00E3D" w:rsidRPr="0095132D" w:rsidRDefault="00F00E3D" w:rsidP="00F00E3D">
      <w:pPr>
        <w:pStyle w:val="NormaleWeb"/>
        <w:spacing w:before="0" w:after="0"/>
        <w:jc w:val="both"/>
        <w:rPr>
          <w:rFonts w:ascii="Bodoni MT" w:eastAsia="Bodoni MT" w:hAnsi="Bodoni MT" w:cs="Times New Roman"/>
          <w:bCs/>
          <w:sz w:val="20"/>
          <w:szCs w:val="20"/>
        </w:rPr>
      </w:pPr>
      <w:r w:rsidRPr="0095132D">
        <w:rPr>
          <w:rFonts w:ascii="Bodoni MT" w:eastAsia="Bodoni MT" w:hAnsi="Bodoni MT" w:cs="Times New Roman"/>
          <w:bCs/>
          <w:sz w:val="20"/>
          <w:szCs w:val="20"/>
        </w:rPr>
        <w:t xml:space="preserve">1. Le notificazioni di cui alla presente legge sono nulle e la nullità è rilevabile d'ufficio, se mancano i requisiti soggettivi ed oggettivi ivi previsti, se non sono osservate le disposizioni di cui agli articoli precedenti e, comunque, se vi è incertezza sulla persona cui è stata consegnata la copia dell'atto o sulla data della notifica. </w:t>
      </w:r>
    </w:p>
    <w:p w:rsidR="00F00E3D" w:rsidRPr="0095132D" w:rsidRDefault="00F00E3D" w:rsidP="00F00E3D">
      <w:pPr>
        <w:spacing w:after="0" w:line="240" w:lineRule="auto"/>
        <w:jc w:val="both"/>
        <w:rPr>
          <w:rFonts w:ascii="Bodoni MT" w:eastAsia="Bodoni MT" w:hAnsi="Bodoni MT" w:cs="Times New Roman"/>
          <w:bCs/>
          <w:sz w:val="20"/>
          <w:szCs w:val="20"/>
        </w:rPr>
      </w:pPr>
    </w:p>
    <w:p w:rsidR="00F00E3D" w:rsidRPr="0095132D" w:rsidRDefault="00F00E3D" w:rsidP="00F00E3D">
      <w:pPr>
        <w:spacing w:after="0" w:line="240" w:lineRule="auto"/>
        <w:jc w:val="both"/>
        <w:rPr>
          <w:rFonts w:ascii="Bodoni MT" w:eastAsia="Bodoni MT" w:hAnsi="Bodoni MT" w:cs="Times New Roman"/>
          <w:bCs/>
          <w:kern w:val="28"/>
          <w:sz w:val="20"/>
          <w:szCs w:val="20"/>
        </w:rPr>
      </w:pPr>
    </w:p>
    <w:p w:rsidR="00F00E3D" w:rsidRPr="0095132D" w:rsidRDefault="00F00E3D" w:rsidP="00F00E3D">
      <w:pPr>
        <w:spacing w:after="0" w:line="240" w:lineRule="auto"/>
        <w:jc w:val="both"/>
        <w:rPr>
          <w:rFonts w:ascii="Bodoni MT" w:eastAsia="Bodoni MT" w:hAnsi="Bodoni MT" w:cs="Times New Roman"/>
          <w:bCs/>
          <w:kern w:val="28"/>
          <w:sz w:val="20"/>
          <w:szCs w:val="20"/>
        </w:rPr>
      </w:pPr>
    </w:p>
    <w:p w:rsidR="00F00E3D" w:rsidRPr="0095132D" w:rsidRDefault="00F00E3D" w:rsidP="00F00E3D">
      <w:pPr>
        <w:spacing w:after="0" w:line="240" w:lineRule="auto"/>
        <w:jc w:val="both"/>
        <w:rPr>
          <w:rFonts w:ascii="Bodoni MT" w:eastAsia="Bodoni MT" w:hAnsi="Bodoni MT" w:cs="Times New Roman"/>
          <w:bCs/>
          <w:kern w:val="28"/>
          <w:sz w:val="20"/>
          <w:szCs w:val="20"/>
        </w:rPr>
      </w:pPr>
    </w:p>
    <w:p w:rsidR="00F00E3D" w:rsidRPr="0095132D" w:rsidRDefault="00F00E3D" w:rsidP="00F00E3D">
      <w:pPr>
        <w:spacing w:after="0" w:line="240" w:lineRule="auto"/>
        <w:jc w:val="both"/>
        <w:rPr>
          <w:rFonts w:ascii="Bodoni MT" w:eastAsia="Bodoni MT" w:hAnsi="Bodoni MT" w:cs="Times New Roman"/>
          <w:b/>
          <w:bCs/>
          <w:i/>
          <w:iCs/>
          <w:sz w:val="20"/>
          <w:szCs w:val="20"/>
        </w:rPr>
      </w:pPr>
      <w:r w:rsidRPr="0095132D">
        <w:rPr>
          <w:rFonts w:ascii="Bodoni MT" w:eastAsia="Bodoni MT" w:hAnsi="Bodoni MT" w:cs="Times New Roman"/>
          <w:b/>
          <w:bCs/>
          <w:kern w:val="28"/>
          <w:sz w:val="20"/>
          <w:szCs w:val="20"/>
        </w:rPr>
        <w:t>DECRETO-LEGGE 18 ottobre 2012, n. 179, convertito, con modificazioni, dalla L. 17 dicembre 2012, n. 221 – (Ulteriori misure urgenti per la crescita del Paese). (ESTRATTO)</w:t>
      </w:r>
      <w:r w:rsidRPr="0095132D">
        <w:rPr>
          <w:rFonts w:ascii="Bodoni MT" w:eastAsia="Bodoni MT" w:hAnsi="Bodoni MT" w:cs="Times New Roman"/>
          <w:b/>
          <w:bCs/>
          <w:i/>
          <w:iCs/>
          <w:sz w:val="20"/>
          <w:szCs w:val="20"/>
          <w:vertAlign w:val="superscript"/>
        </w:rPr>
        <w:t xml:space="preserve"> </w:t>
      </w:r>
    </w:p>
    <w:p w:rsidR="00F00E3D" w:rsidRPr="0095132D" w:rsidRDefault="00F00E3D" w:rsidP="00F00E3D">
      <w:pPr>
        <w:spacing w:after="0" w:line="240" w:lineRule="auto"/>
        <w:jc w:val="center"/>
        <w:rPr>
          <w:rFonts w:ascii="Bodoni MT" w:eastAsia="Bodoni MT" w:hAnsi="Bodoni MT" w:cs="Times New Roman"/>
          <w:bCs/>
          <w:sz w:val="20"/>
          <w:szCs w:val="20"/>
        </w:rPr>
      </w:pPr>
    </w:p>
    <w:p w:rsidR="00F00E3D" w:rsidRDefault="00F00E3D" w:rsidP="00F00E3D">
      <w:pPr>
        <w:pStyle w:val="NormaleWeb"/>
        <w:spacing w:before="0" w:after="0"/>
        <w:jc w:val="center"/>
        <w:rPr>
          <w:rFonts w:ascii="Bodoni MT" w:eastAsia="Bodoni MT" w:hAnsi="Bodoni MT" w:cs="Times New Roman"/>
          <w:b/>
          <w:bCs/>
          <w:sz w:val="20"/>
          <w:szCs w:val="20"/>
        </w:rPr>
      </w:pPr>
      <w:r w:rsidRPr="00C9552F">
        <w:rPr>
          <w:rFonts w:ascii="Bodoni MT" w:eastAsia="Bodoni MT" w:hAnsi="Bodoni MT" w:cs="Times New Roman"/>
          <w:b/>
          <w:bCs/>
          <w:sz w:val="20"/>
          <w:szCs w:val="20"/>
        </w:rPr>
        <w:t>Art. 16-ter.</w:t>
      </w:r>
      <w:r w:rsidRPr="00C9552F">
        <w:rPr>
          <w:rFonts w:ascii="Bodoni MT" w:eastAsia="Bodoni MT" w:hAnsi="Bodoni MT" w:cs="Times New Roman"/>
          <w:b/>
          <w:bCs/>
          <w:sz w:val="20"/>
          <w:szCs w:val="20"/>
        </w:rPr>
        <w:br/>
        <w:t>Pubblici elenchi per notificazioni e comunicazioni</w:t>
      </w:r>
    </w:p>
    <w:p w:rsidR="00F00E3D" w:rsidRPr="00C9552F" w:rsidRDefault="00F00E3D" w:rsidP="00F00E3D">
      <w:pPr>
        <w:pStyle w:val="NormaleWeb"/>
        <w:spacing w:before="0" w:after="0"/>
        <w:jc w:val="center"/>
        <w:rPr>
          <w:rFonts w:ascii="Bodoni MT" w:eastAsia="Bodoni MT" w:hAnsi="Bodoni MT" w:cs="Times New Roman"/>
          <w:b/>
          <w:bCs/>
          <w:sz w:val="20"/>
          <w:szCs w:val="20"/>
        </w:rPr>
      </w:pPr>
    </w:p>
    <w:p w:rsidR="00F00E3D" w:rsidRPr="0095132D" w:rsidRDefault="00F00E3D" w:rsidP="00F00E3D">
      <w:pPr>
        <w:pStyle w:val="NormaleWeb"/>
        <w:spacing w:before="0" w:after="0"/>
        <w:jc w:val="both"/>
        <w:rPr>
          <w:rFonts w:ascii="Bodoni MT" w:eastAsia="Bodoni MT" w:hAnsi="Bodoni MT" w:cs="Times New Roman"/>
          <w:bCs/>
          <w:sz w:val="20"/>
          <w:szCs w:val="20"/>
        </w:rPr>
      </w:pPr>
      <w:r w:rsidRPr="0095132D">
        <w:rPr>
          <w:rFonts w:ascii="Bodoni MT" w:eastAsia="Bodoni MT" w:hAnsi="Bodoni MT" w:cs="Times New Roman"/>
          <w:bCs/>
          <w:sz w:val="20"/>
          <w:szCs w:val="20"/>
        </w:rPr>
        <w:t xml:space="preserve">1. A decorrere dal 15 dicembre 2013, ai fini della notificazione e comunicazione degli atti in materia civile, penale, amministrativa e stragiudiziale si intendono per pubblici elenchi quelli previsti dagli articoli 4 e 16, comma 12, del </w:t>
      </w:r>
      <w:r w:rsidRPr="0095132D">
        <w:rPr>
          <w:rFonts w:ascii="Bodoni MT" w:eastAsia="Bodoni MT" w:hAnsi="Bodoni MT" w:cs="Times New Roman"/>
          <w:bCs/>
          <w:sz w:val="20"/>
          <w:szCs w:val="20"/>
        </w:rPr>
        <w:lastRenderedPageBreak/>
        <w:t>presente decreto; dall'articolo 16, comma 6, del decreto-legge 29 novembre 2008, n. 185, convertito con modificazioni dalla legge 28 gennaio 2009, n. 2, dall'articolo 6-bis del decreto legislativo 7 marzo 2005, n. 82, nonché il registro generale degli indirizzi elettronici, gestito dal Ministero della giustizia.</w:t>
      </w:r>
    </w:p>
    <w:p w:rsidR="00F00E3D" w:rsidRPr="0095132D" w:rsidRDefault="00F00E3D" w:rsidP="00F00E3D">
      <w:pPr>
        <w:tabs>
          <w:tab w:val="left" w:pos="916"/>
          <w:tab w:val="left" w:pos="1832"/>
          <w:tab w:val="left" w:pos="2748"/>
          <w:tab w:val="left" w:pos="3664"/>
          <w:tab w:val="left" w:pos="4580"/>
          <w:tab w:val="left" w:pos="5496"/>
          <w:tab w:val="left" w:pos="6412"/>
          <w:tab w:val="left" w:pos="7328"/>
          <w:tab w:val="left" w:pos="7430"/>
          <w:tab w:val="left" w:pos="7430"/>
          <w:tab w:val="left" w:pos="7430"/>
          <w:tab w:val="left" w:pos="7430"/>
          <w:tab w:val="left" w:pos="7430"/>
          <w:tab w:val="left" w:pos="7430"/>
          <w:tab w:val="left" w:pos="7430"/>
          <w:tab w:val="left" w:pos="7430"/>
        </w:tabs>
        <w:spacing w:after="0" w:line="240" w:lineRule="auto"/>
        <w:jc w:val="both"/>
        <w:rPr>
          <w:rFonts w:ascii="Bodoni MT" w:eastAsia="Bodoni MT" w:hAnsi="Bodoni MT" w:cs="Times New Roman"/>
          <w:bCs/>
          <w:sz w:val="20"/>
          <w:szCs w:val="20"/>
        </w:rPr>
      </w:pPr>
      <w:r w:rsidRPr="0095132D">
        <w:rPr>
          <w:rFonts w:ascii="Bodoni MT" w:eastAsia="Bodoni MT" w:hAnsi="Bodoni MT" w:cs="Times New Roman"/>
          <w:bCs/>
          <w:sz w:val="20"/>
          <w:szCs w:val="20"/>
        </w:rPr>
        <w:t>1-bis. (omissis)</w:t>
      </w:r>
    </w:p>
    <w:p w:rsidR="00F00E3D" w:rsidRPr="0095132D" w:rsidRDefault="00F00E3D" w:rsidP="00F00E3D">
      <w:pPr>
        <w:spacing w:after="0" w:line="240" w:lineRule="auto"/>
        <w:jc w:val="center"/>
        <w:rPr>
          <w:rFonts w:ascii="Bodoni MT" w:eastAsia="Bodoni MT" w:hAnsi="Bodoni MT" w:cs="Times New Roman"/>
          <w:bCs/>
          <w:sz w:val="20"/>
          <w:szCs w:val="20"/>
        </w:rPr>
      </w:pPr>
    </w:p>
    <w:p w:rsidR="00F00E3D" w:rsidRPr="00C9552F" w:rsidRDefault="00F00E3D" w:rsidP="00F00E3D">
      <w:pPr>
        <w:spacing w:after="0" w:line="240" w:lineRule="auto"/>
        <w:jc w:val="center"/>
        <w:rPr>
          <w:rFonts w:ascii="Bodoni MT" w:eastAsia="Bodoni MT" w:hAnsi="Bodoni MT" w:cs="Times New Roman"/>
          <w:b/>
          <w:bCs/>
          <w:sz w:val="20"/>
          <w:szCs w:val="20"/>
        </w:rPr>
      </w:pPr>
      <w:r w:rsidRPr="00C9552F">
        <w:rPr>
          <w:rFonts w:ascii="Bodoni MT" w:eastAsia="Bodoni MT" w:hAnsi="Bodoni MT" w:cs="Times New Roman"/>
          <w:b/>
          <w:bCs/>
          <w:sz w:val="20"/>
          <w:szCs w:val="20"/>
        </w:rPr>
        <w:t>Art. 16-septies</w:t>
      </w:r>
      <w:r w:rsidRPr="00C9552F">
        <w:rPr>
          <w:rFonts w:ascii="Bodoni MT" w:eastAsia="Bodoni MT" w:hAnsi="Bodoni MT" w:cs="Times New Roman"/>
          <w:b/>
          <w:bCs/>
          <w:sz w:val="20"/>
          <w:szCs w:val="20"/>
          <w:vertAlign w:val="superscript"/>
        </w:rPr>
        <w:footnoteReference w:id="3"/>
      </w:r>
    </w:p>
    <w:p w:rsidR="00F00E3D" w:rsidRPr="00C9552F" w:rsidRDefault="00F00E3D" w:rsidP="00F00E3D">
      <w:pPr>
        <w:spacing w:after="0" w:line="240" w:lineRule="auto"/>
        <w:jc w:val="center"/>
        <w:rPr>
          <w:rFonts w:ascii="Bodoni MT" w:eastAsia="Bodoni MT" w:hAnsi="Bodoni MT" w:cs="Times New Roman"/>
          <w:b/>
          <w:bCs/>
          <w:sz w:val="20"/>
          <w:szCs w:val="20"/>
        </w:rPr>
      </w:pPr>
      <w:r w:rsidRPr="00C9552F">
        <w:rPr>
          <w:rFonts w:ascii="Bodoni MT" w:eastAsia="Bodoni MT" w:hAnsi="Bodoni MT" w:cs="Times New Roman"/>
          <w:b/>
          <w:bCs/>
          <w:sz w:val="20"/>
          <w:szCs w:val="20"/>
        </w:rPr>
        <w:t xml:space="preserve"> Tempo delle notificazioni con modalità telematiche</w:t>
      </w:r>
    </w:p>
    <w:p w:rsidR="00F00E3D" w:rsidRPr="0095132D" w:rsidRDefault="00F00E3D" w:rsidP="00F00E3D">
      <w:pPr>
        <w:spacing w:after="0" w:line="240" w:lineRule="auto"/>
        <w:jc w:val="center"/>
        <w:rPr>
          <w:rFonts w:ascii="Bodoni MT" w:eastAsia="Bodoni MT" w:hAnsi="Bodoni MT" w:cs="Times New Roman"/>
          <w:bCs/>
          <w:sz w:val="20"/>
          <w:szCs w:val="20"/>
        </w:rPr>
      </w:pPr>
    </w:p>
    <w:p w:rsidR="00F00E3D" w:rsidRPr="0095132D" w:rsidRDefault="00F00E3D" w:rsidP="00F00E3D">
      <w:pPr>
        <w:spacing w:after="0" w:line="240" w:lineRule="auto"/>
        <w:jc w:val="both"/>
        <w:rPr>
          <w:rFonts w:ascii="Bodoni MT" w:eastAsia="Bodoni MT" w:hAnsi="Bodoni MT" w:cs="Times New Roman"/>
          <w:bCs/>
          <w:sz w:val="20"/>
          <w:szCs w:val="20"/>
        </w:rPr>
      </w:pPr>
      <w:r w:rsidRPr="0095132D">
        <w:rPr>
          <w:rFonts w:ascii="Bodoni MT" w:eastAsia="Bodoni MT" w:hAnsi="Bodoni MT" w:cs="Times New Roman"/>
          <w:bCs/>
          <w:sz w:val="20"/>
          <w:szCs w:val="20"/>
        </w:rPr>
        <w:t>1. La disposizione dell’art. 147 del codice di procedura civile si applica anche alle notificazioni eseguite con modalità telematiche. Quando è eseguita dopo le ore 21, la notificazione si considera perfezionata alle ore 7 del giorno successivo</w:t>
      </w:r>
      <w:r w:rsidRPr="0095132D">
        <w:rPr>
          <w:rFonts w:ascii="Bodoni MT" w:eastAsia="Bodoni MT" w:hAnsi="Bodoni MT" w:cs="Times New Roman"/>
          <w:bCs/>
          <w:sz w:val="20"/>
          <w:szCs w:val="20"/>
          <w:vertAlign w:val="superscript"/>
        </w:rPr>
        <w:footnoteReference w:id="4"/>
      </w:r>
      <w:r w:rsidRPr="0095132D">
        <w:rPr>
          <w:rFonts w:ascii="Bodoni MT" w:eastAsia="Bodoni MT" w:hAnsi="Bodoni MT" w:cs="Times New Roman"/>
          <w:bCs/>
          <w:sz w:val="20"/>
          <w:szCs w:val="20"/>
        </w:rPr>
        <w:t>.</w:t>
      </w:r>
    </w:p>
    <w:p w:rsidR="00F00E3D" w:rsidRPr="0095132D" w:rsidRDefault="00F00E3D" w:rsidP="00F00E3D">
      <w:pPr>
        <w:spacing w:after="0" w:line="240" w:lineRule="auto"/>
        <w:jc w:val="both"/>
        <w:rPr>
          <w:rFonts w:ascii="Bodoni MT" w:eastAsia="Bodoni MT" w:hAnsi="Bodoni MT" w:cs="Times New Roman"/>
          <w:bCs/>
          <w:sz w:val="20"/>
          <w:szCs w:val="20"/>
        </w:rPr>
      </w:pPr>
    </w:p>
    <w:p w:rsidR="00F00E3D" w:rsidRDefault="00F00E3D" w:rsidP="00F00E3D">
      <w:pPr>
        <w:pStyle w:val="Default"/>
        <w:spacing w:after="0" w:line="240" w:lineRule="auto"/>
        <w:jc w:val="center"/>
        <w:rPr>
          <w:rFonts w:cs="Times New Roman"/>
          <w:b w:val="0"/>
          <w:sz w:val="20"/>
          <w:szCs w:val="20"/>
        </w:rPr>
      </w:pPr>
    </w:p>
    <w:p w:rsidR="00F00E3D" w:rsidRPr="00C9552F" w:rsidRDefault="00F00E3D" w:rsidP="00F00E3D">
      <w:pPr>
        <w:pStyle w:val="Default"/>
        <w:spacing w:after="0" w:line="240" w:lineRule="auto"/>
        <w:jc w:val="center"/>
        <w:rPr>
          <w:rFonts w:cs="Times New Roman"/>
          <w:sz w:val="20"/>
          <w:szCs w:val="20"/>
        </w:rPr>
      </w:pPr>
      <w:r w:rsidRPr="00C9552F">
        <w:rPr>
          <w:rFonts w:cs="Times New Roman"/>
          <w:sz w:val="20"/>
          <w:szCs w:val="20"/>
        </w:rPr>
        <w:t>Art. 16-decies</w:t>
      </w:r>
    </w:p>
    <w:p w:rsidR="00F00E3D" w:rsidRPr="00C9552F" w:rsidRDefault="00F00E3D" w:rsidP="00F00E3D">
      <w:pPr>
        <w:pStyle w:val="Default"/>
        <w:spacing w:after="0" w:line="240" w:lineRule="auto"/>
        <w:jc w:val="center"/>
        <w:rPr>
          <w:rFonts w:cs="Times New Roman"/>
          <w:sz w:val="20"/>
          <w:szCs w:val="20"/>
        </w:rPr>
      </w:pPr>
      <w:r w:rsidRPr="00C9552F">
        <w:rPr>
          <w:rFonts w:cs="Times New Roman"/>
          <w:sz w:val="20"/>
          <w:szCs w:val="20"/>
        </w:rPr>
        <w:t>Potere di certificazione di conformità delle copie degli atti e dei provvedimenti</w:t>
      </w:r>
    </w:p>
    <w:p w:rsidR="00F00E3D" w:rsidRPr="0095132D" w:rsidRDefault="00F00E3D" w:rsidP="00F00E3D">
      <w:pPr>
        <w:pStyle w:val="Default"/>
        <w:spacing w:after="0" w:line="240" w:lineRule="auto"/>
        <w:jc w:val="both"/>
        <w:rPr>
          <w:rFonts w:cs="Times New Roman"/>
          <w:b w:val="0"/>
          <w:sz w:val="20"/>
          <w:szCs w:val="20"/>
        </w:rPr>
      </w:pPr>
    </w:p>
    <w:p w:rsidR="00F00E3D" w:rsidRPr="0095132D" w:rsidRDefault="00F00E3D" w:rsidP="00F00E3D">
      <w:pPr>
        <w:pStyle w:val="Default"/>
        <w:spacing w:after="0" w:line="240" w:lineRule="auto"/>
        <w:jc w:val="both"/>
        <w:rPr>
          <w:rFonts w:cs="Times New Roman"/>
          <w:b w:val="0"/>
          <w:sz w:val="20"/>
          <w:szCs w:val="20"/>
        </w:rPr>
      </w:pPr>
      <w:r w:rsidRPr="0095132D">
        <w:rPr>
          <w:rFonts w:cs="Times New Roman"/>
          <w:b w:val="0"/>
          <w:sz w:val="20"/>
          <w:szCs w:val="20"/>
        </w:rPr>
        <w:t xml:space="preserve">1. Il difensore, il dipendente di cui si avvale la pubblica amministrazione per stare in giudizio personalmente, il consulente tecnico, il professionista delegato, il curatore ed il commissario giudiziale, quando depositano con modalità telematiche la copia informatica, anche per immagine, di un atto processuale di parte o di un provvedimento del giudice formato su supporto analogico e detenuto in originale o in copia conforme, attestano la conformità della copia al predetto atto. La copia munita dell'attestazione di conformità equivale all'originale o alla copia conforme dell'atto o del provvedimento. </w:t>
      </w:r>
    </w:p>
    <w:p w:rsidR="00F00E3D" w:rsidRPr="0095132D" w:rsidRDefault="00F00E3D" w:rsidP="00F00E3D">
      <w:pPr>
        <w:pStyle w:val="Default"/>
        <w:spacing w:after="0" w:line="240" w:lineRule="auto"/>
        <w:jc w:val="center"/>
        <w:rPr>
          <w:rFonts w:cs="Times New Roman"/>
          <w:b w:val="0"/>
          <w:i/>
          <w:iCs/>
          <w:sz w:val="20"/>
          <w:szCs w:val="20"/>
        </w:rPr>
      </w:pPr>
    </w:p>
    <w:p w:rsidR="00F00E3D" w:rsidRPr="00C9552F" w:rsidRDefault="00F00E3D" w:rsidP="00F00E3D">
      <w:pPr>
        <w:pStyle w:val="Default"/>
        <w:spacing w:after="0" w:line="240" w:lineRule="auto"/>
        <w:jc w:val="center"/>
        <w:rPr>
          <w:rFonts w:cs="Times New Roman"/>
          <w:sz w:val="20"/>
          <w:szCs w:val="20"/>
        </w:rPr>
      </w:pPr>
      <w:r w:rsidRPr="00C9552F">
        <w:rPr>
          <w:rFonts w:cs="Times New Roman"/>
          <w:sz w:val="20"/>
          <w:szCs w:val="20"/>
        </w:rPr>
        <w:t>Art. 16-undecies</w:t>
      </w:r>
    </w:p>
    <w:p w:rsidR="00F00E3D" w:rsidRPr="00C9552F" w:rsidRDefault="00F00E3D" w:rsidP="00F00E3D">
      <w:pPr>
        <w:pStyle w:val="Default"/>
        <w:spacing w:after="0" w:line="240" w:lineRule="auto"/>
        <w:jc w:val="center"/>
        <w:rPr>
          <w:rFonts w:cs="Times New Roman"/>
          <w:sz w:val="20"/>
          <w:szCs w:val="20"/>
        </w:rPr>
      </w:pPr>
      <w:r w:rsidRPr="00C9552F">
        <w:rPr>
          <w:rFonts w:cs="Times New Roman"/>
          <w:sz w:val="20"/>
          <w:szCs w:val="20"/>
        </w:rPr>
        <w:t>Modalità dell’attestazione di conformità</w:t>
      </w:r>
    </w:p>
    <w:p w:rsidR="00F00E3D" w:rsidRPr="0095132D" w:rsidRDefault="00F00E3D" w:rsidP="00F00E3D">
      <w:pPr>
        <w:pStyle w:val="Default"/>
        <w:spacing w:after="0" w:line="240" w:lineRule="auto"/>
        <w:jc w:val="both"/>
        <w:rPr>
          <w:rFonts w:cs="Times New Roman"/>
          <w:b w:val="0"/>
          <w:sz w:val="20"/>
          <w:szCs w:val="20"/>
        </w:rPr>
      </w:pPr>
    </w:p>
    <w:p w:rsidR="00F00E3D" w:rsidRPr="0095132D" w:rsidRDefault="00F00E3D" w:rsidP="00F00E3D">
      <w:pPr>
        <w:pStyle w:val="Default"/>
        <w:spacing w:after="0" w:line="240" w:lineRule="auto"/>
        <w:jc w:val="both"/>
        <w:rPr>
          <w:rFonts w:cs="Times New Roman"/>
          <w:b w:val="0"/>
          <w:sz w:val="20"/>
          <w:szCs w:val="20"/>
        </w:rPr>
      </w:pPr>
      <w:r w:rsidRPr="0095132D">
        <w:rPr>
          <w:rFonts w:cs="Times New Roman"/>
          <w:b w:val="0"/>
          <w:sz w:val="20"/>
          <w:szCs w:val="20"/>
        </w:rPr>
        <w:t xml:space="preserve">1. Quando l'attestazione di conformità prevista dalle disposizioni della presente sezione, dal codice di procedura civile e dalla legge 21 gennaio 1994, n. 53, si riferisce ad una copia analogica, l'attestazione stessa è apposta in calce o a margine della copia o su foglio separato, che sia però congiunto materialmente alla medesima. </w:t>
      </w:r>
    </w:p>
    <w:p w:rsidR="00F00E3D" w:rsidRPr="0095132D" w:rsidRDefault="00F00E3D" w:rsidP="00F00E3D">
      <w:pPr>
        <w:pStyle w:val="Default"/>
        <w:spacing w:after="0" w:line="240" w:lineRule="auto"/>
        <w:jc w:val="both"/>
        <w:rPr>
          <w:rFonts w:cs="Times New Roman"/>
          <w:b w:val="0"/>
          <w:sz w:val="20"/>
          <w:szCs w:val="20"/>
        </w:rPr>
      </w:pPr>
      <w:r w:rsidRPr="0095132D">
        <w:rPr>
          <w:rFonts w:cs="Times New Roman"/>
          <w:b w:val="0"/>
          <w:sz w:val="20"/>
          <w:szCs w:val="20"/>
        </w:rPr>
        <w:t xml:space="preserve">2. Quando l'attestazione di conformità si riferisce ad una copia informatica, l'attestazione stessa è apposta nel medesimo documento informatico. </w:t>
      </w:r>
    </w:p>
    <w:p w:rsidR="00F00E3D" w:rsidRPr="0095132D" w:rsidRDefault="00F00E3D" w:rsidP="00F00E3D">
      <w:pPr>
        <w:pStyle w:val="Default"/>
        <w:spacing w:after="0" w:line="240" w:lineRule="auto"/>
        <w:jc w:val="both"/>
        <w:rPr>
          <w:rFonts w:cs="Times New Roman"/>
          <w:b w:val="0"/>
          <w:sz w:val="20"/>
          <w:szCs w:val="20"/>
        </w:rPr>
      </w:pPr>
      <w:r w:rsidRPr="0095132D">
        <w:rPr>
          <w:rFonts w:cs="Times New Roman"/>
          <w:b w:val="0"/>
          <w:sz w:val="20"/>
          <w:szCs w:val="20"/>
        </w:rPr>
        <w:t xml:space="preserve">3. Nel caso previsto dal comma 2, l'attestazione di conformità può alternativamente essere apposta su un documento informatico separato e l'individuazione della copia cui si riferisce ha luogo esclusivamente secondo le modalità stabilite nelle specifiche tecniche stabilite dal responsabile per i sistemi informativi automatizzati del Ministero della giustizia. Se la copia informatica è destinata alla notifica, l'attestazione di conformità è inserita nella relazione di notificazione. </w:t>
      </w:r>
    </w:p>
    <w:p w:rsidR="00F00E3D" w:rsidRPr="0095132D" w:rsidRDefault="00F00E3D" w:rsidP="00F00E3D">
      <w:pPr>
        <w:pStyle w:val="Titolo1"/>
        <w:rPr>
          <w:rFonts w:cs="Times New Roman"/>
          <w:b w:val="0"/>
        </w:rPr>
      </w:pPr>
      <w:r w:rsidRPr="0095132D">
        <w:rPr>
          <w:rFonts w:cs="Times New Roman"/>
          <w:b w:val="0"/>
        </w:rPr>
        <w:t>3-bis. I soggetti di cui all'articolo 16-decies, comma 1, che compiono le attestazioni di conformità previste dalle disposizioni della presente sezione, dal codice di procedura civile e dalla legge 21 gennaio 1994, n. 53, sono considerati pubblici ufficiali ad ogni effetto.</w:t>
      </w:r>
    </w:p>
    <w:p w:rsidR="00F00E3D" w:rsidRPr="0095132D" w:rsidRDefault="00F00E3D" w:rsidP="00F00E3D">
      <w:pPr>
        <w:pStyle w:val="Titolo1"/>
        <w:rPr>
          <w:rFonts w:cs="Times New Roman"/>
          <w:b w:val="0"/>
        </w:rPr>
      </w:pPr>
    </w:p>
    <w:p w:rsidR="00F00E3D" w:rsidRPr="0095132D" w:rsidRDefault="00F00E3D" w:rsidP="00F00E3D">
      <w:pPr>
        <w:pStyle w:val="Titolo1"/>
        <w:rPr>
          <w:rFonts w:cs="Times New Roman"/>
          <w:b w:val="0"/>
        </w:rPr>
      </w:pPr>
    </w:p>
    <w:p w:rsidR="00F00E3D" w:rsidRPr="0095132D" w:rsidRDefault="00F00E3D" w:rsidP="00F00E3D">
      <w:pPr>
        <w:pStyle w:val="Titolo1"/>
        <w:rPr>
          <w:rFonts w:cs="Times New Roman"/>
          <w:b w:val="0"/>
        </w:rPr>
      </w:pPr>
    </w:p>
    <w:p w:rsidR="00F00E3D" w:rsidRPr="0095132D" w:rsidRDefault="00F00E3D" w:rsidP="00F00E3D">
      <w:pPr>
        <w:pStyle w:val="Titolo1"/>
        <w:rPr>
          <w:rFonts w:cs="Times New Roman"/>
          <w:b w:val="0"/>
        </w:rPr>
      </w:pPr>
    </w:p>
    <w:p w:rsidR="00F00E3D" w:rsidRPr="0095132D" w:rsidRDefault="00F00E3D" w:rsidP="00F00E3D">
      <w:pPr>
        <w:pStyle w:val="Titolo1"/>
        <w:rPr>
          <w:rFonts w:cs="Times New Roman"/>
        </w:rPr>
      </w:pPr>
      <w:r w:rsidRPr="0095132D">
        <w:rPr>
          <w:rFonts w:cs="Times New Roman"/>
        </w:rPr>
        <w:t xml:space="preserve">DECRETO DEL MINISTERO DELLA GIUSTIZIA 21 febbraio 2011 n. 44 (in </w:t>
      </w:r>
      <w:proofErr w:type="spellStart"/>
      <w:r w:rsidRPr="0095132D">
        <w:rPr>
          <w:rFonts w:cs="Times New Roman"/>
        </w:rPr>
        <w:t>Gazz</w:t>
      </w:r>
      <w:proofErr w:type="spellEnd"/>
      <w:r w:rsidRPr="0095132D">
        <w:rPr>
          <w:rFonts w:cs="Times New Roman"/>
        </w:rPr>
        <w:t xml:space="preserve">. Uff., 18 aprile, n. 89) - Regolamento concernente le regole tecniche per l'adozione nel processo civile e nel processo penale, delle tecnologie dell'informazione e della comunicazione, in attuazione dei principi previsti dal decreto legislativo 7 marzo 2005, n. 82, e successive modificazioni, ai sensi dell'articolo 4, commi 1 e 2, del decreto-legge 29 dicembre 2009, n. 193, convertito nella legge 22 febbraio 2010 n. 24 (ESTRATTO). </w:t>
      </w:r>
    </w:p>
    <w:p w:rsidR="00F00E3D" w:rsidRPr="0095132D" w:rsidRDefault="00F00E3D" w:rsidP="00F00E3D">
      <w:pPr>
        <w:spacing w:after="0" w:line="240" w:lineRule="auto"/>
        <w:jc w:val="both"/>
        <w:rPr>
          <w:rFonts w:ascii="Bodoni MT" w:eastAsia="Bodoni MT" w:hAnsi="Bodoni MT" w:cs="Times New Roman"/>
          <w:b/>
          <w:bCs/>
          <w:sz w:val="20"/>
          <w:szCs w:val="20"/>
        </w:rPr>
      </w:pPr>
    </w:p>
    <w:p w:rsidR="00F00E3D" w:rsidRPr="00C9552F" w:rsidRDefault="00F00E3D" w:rsidP="00F00E3D">
      <w:pPr>
        <w:spacing w:after="0" w:line="240" w:lineRule="auto"/>
        <w:jc w:val="center"/>
        <w:rPr>
          <w:rFonts w:ascii="Bodoni MT" w:eastAsia="Bodoni MT" w:hAnsi="Bodoni MT" w:cs="Times New Roman"/>
          <w:b/>
          <w:bCs/>
          <w:sz w:val="20"/>
          <w:szCs w:val="20"/>
        </w:rPr>
      </w:pPr>
      <w:r w:rsidRPr="00C9552F">
        <w:rPr>
          <w:rFonts w:ascii="Bodoni MT" w:eastAsia="Bodoni MT" w:hAnsi="Bodoni MT" w:cs="Times New Roman"/>
          <w:b/>
          <w:bCs/>
          <w:sz w:val="20"/>
          <w:szCs w:val="20"/>
        </w:rPr>
        <w:t>Art. 18</w:t>
      </w:r>
    </w:p>
    <w:p w:rsidR="00F00E3D" w:rsidRPr="00C9552F" w:rsidRDefault="00F00E3D" w:rsidP="00F00E3D">
      <w:pPr>
        <w:spacing w:after="0" w:line="240" w:lineRule="auto"/>
        <w:jc w:val="center"/>
        <w:rPr>
          <w:rFonts w:ascii="Bodoni MT" w:eastAsia="Bodoni MT" w:hAnsi="Bodoni MT" w:cs="Times New Roman"/>
          <w:b/>
          <w:bCs/>
          <w:sz w:val="20"/>
          <w:szCs w:val="20"/>
        </w:rPr>
      </w:pPr>
      <w:r w:rsidRPr="00C9552F">
        <w:rPr>
          <w:rFonts w:ascii="Bodoni MT" w:eastAsia="Bodoni MT" w:hAnsi="Bodoni MT" w:cs="Times New Roman"/>
          <w:b/>
          <w:bCs/>
          <w:sz w:val="20"/>
          <w:szCs w:val="20"/>
        </w:rPr>
        <w:t>Notificazioni per via telematica eseguite dagli avvocati</w:t>
      </w:r>
      <w:r w:rsidRPr="00C9552F">
        <w:rPr>
          <w:rFonts w:ascii="Bodoni MT" w:eastAsia="Bodoni MT" w:hAnsi="Bodoni MT" w:cs="Times New Roman"/>
          <w:b/>
          <w:bCs/>
          <w:sz w:val="20"/>
          <w:szCs w:val="20"/>
          <w:vertAlign w:val="superscript"/>
        </w:rPr>
        <w:footnoteReference w:id="5"/>
      </w:r>
    </w:p>
    <w:p w:rsidR="00F00E3D" w:rsidRPr="0095132D" w:rsidRDefault="00F00E3D" w:rsidP="00F00E3D">
      <w:pPr>
        <w:spacing w:after="0" w:line="240" w:lineRule="auto"/>
        <w:jc w:val="both"/>
        <w:rPr>
          <w:rFonts w:ascii="Bodoni MT" w:eastAsia="Bodoni MT" w:hAnsi="Bodoni MT" w:cs="Times New Roman"/>
          <w:bCs/>
          <w:sz w:val="20"/>
          <w:szCs w:val="20"/>
        </w:rPr>
      </w:pPr>
      <w:r w:rsidRPr="0095132D">
        <w:rPr>
          <w:rFonts w:ascii="Bodoni MT" w:eastAsia="Bodoni MT" w:hAnsi="Bodoni MT" w:cs="Times New Roman"/>
          <w:bCs/>
          <w:sz w:val="20"/>
          <w:szCs w:val="20"/>
        </w:rPr>
        <w:t xml:space="preserve">1. L'avvocato che procede alla notificazione con modalità telematica ai sensi dell'articolo 3-bis della legge 21 gennaio 1994, n. 53, allega al messaggio di posta elettronica certificata documenti informatici o copie informatiche, anche per immagine, di documenti analogici privi di elementi attivi e redatti nei formati consentiti dalle specifiche tecniche stabilite ai sensi dell'articolo 34. </w:t>
      </w:r>
    </w:p>
    <w:p w:rsidR="00F00E3D" w:rsidRPr="0095132D" w:rsidRDefault="00F00E3D" w:rsidP="00F00E3D">
      <w:pPr>
        <w:spacing w:after="0" w:line="240" w:lineRule="auto"/>
        <w:jc w:val="both"/>
        <w:rPr>
          <w:rFonts w:ascii="Bodoni MT" w:eastAsia="Bodoni MT" w:hAnsi="Bodoni MT" w:cs="Times New Roman"/>
          <w:bCs/>
          <w:sz w:val="20"/>
          <w:szCs w:val="20"/>
        </w:rPr>
      </w:pPr>
      <w:r w:rsidRPr="0095132D">
        <w:rPr>
          <w:rFonts w:ascii="Bodoni MT" w:eastAsia="Bodoni MT" w:hAnsi="Bodoni MT" w:cs="Times New Roman"/>
          <w:bCs/>
          <w:sz w:val="20"/>
          <w:szCs w:val="20"/>
        </w:rPr>
        <w:lastRenderedPageBreak/>
        <w:t xml:space="preserve">2. Quando il difensore procede alla notificazione delle comparse o delle memorie, ai sensi dell'articolo 170, quarto comma, del codice di procedura civile, la notificazione è effettuata mediante invio della memoria o della comparsa alle parti costituite ai sensi del comma 1. </w:t>
      </w:r>
    </w:p>
    <w:p w:rsidR="00F00E3D" w:rsidRPr="0095132D" w:rsidRDefault="00F00E3D" w:rsidP="00F00E3D">
      <w:pPr>
        <w:spacing w:after="0" w:line="240" w:lineRule="auto"/>
        <w:jc w:val="both"/>
        <w:rPr>
          <w:rFonts w:ascii="Bodoni MT" w:eastAsia="Bodoni MT" w:hAnsi="Bodoni MT" w:cs="Times New Roman"/>
          <w:bCs/>
          <w:sz w:val="20"/>
          <w:szCs w:val="20"/>
        </w:rPr>
      </w:pPr>
      <w:r w:rsidRPr="0095132D">
        <w:rPr>
          <w:rFonts w:ascii="Bodoni MT" w:eastAsia="Bodoni MT" w:hAnsi="Bodoni MT" w:cs="Times New Roman"/>
          <w:bCs/>
          <w:sz w:val="20"/>
          <w:szCs w:val="20"/>
        </w:rPr>
        <w:t xml:space="preserve">3. La parte rimasta contumace ha diritto a prendere visione degli atti del procedimento tramite accesso al portale dei servizi telematici e, nei casi previsti, anche tramite il punto di accesso. </w:t>
      </w:r>
    </w:p>
    <w:p w:rsidR="00F00E3D" w:rsidRPr="0095132D" w:rsidRDefault="00F00E3D" w:rsidP="00F00E3D">
      <w:pPr>
        <w:spacing w:after="0" w:line="240" w:lineRule="auto"/>
        <w:jc w:val="both"/>
        <w:rPr>
          <w:rFonts w:ascii="Bodoni MT" w:eastAsia="Bodoni MT" w:hAnsi="Bodoni MT" w:cs="Times New Roman"/>
          <w:bCs/>
          <w:sz w:val="20"/>
          <w:szCs w:val="20"/>
        </w:rPr>
      </w:pPr>
      <w:r w:rsidRPr="0095132D">
        <w:rPr>
          <w:rFonts w:ascii="Bodoni MT" w:eastAsia="Bodoni MT" w:hAnsi="Bodoni MT" w:cs="Times New Roman"/>
          <w:bCs/>
          <w:sz w:val="20"/>
          <w:szCs w:val="20"/>
        </w:rPr>
        <w:t xml:space="preserve">4. L'avvocato che estrae copia informatica per immagine dell'atto formato su supporto analogico, compie l'asseverazione prevista dall'articolo 22, comma 2, del codice dell'amministrazione digitale, inserendo la dichiarazione di conformità all'originale nella relazione di notificazione, a norma dell'articolo 3-bis, comma 5, della legge 21 gennaio 1994, n. 53. </w:t>
      </w:r>
    </w:p>
    <w:p w:rsidR="00F00E3D" w:rsidRPr="0095132D" w:rsidRDefault="00F00E3D" w:rsidP="00F00E3D">
      <w:pPr>
        <w:spacing w:after="0" w:line="240" w:lineRule="auto"/>
        <w:jc w:val="both"/>
        <w:rPr>
          <w:rFonts w:ascii="Bodoni MT" w:eastAsia="Bodoni MT" w:hAnsi="Bodoni MT" w:cs="Times New Roman"/>
          <w:bCs/>
          <w:sz w:val="20"/>
          <w:szCs w:val="20"/>
        </w:rPr>
      </w:pPr>
      <w:r w:rsidRPr="0095132D">
        <w:rPr>
          <w:rFonts w:ascii="Bodoni MT" w:eastAsia="Bodoni MT" w:hAnsi="Bodoni MT" w:cs="Times New Roman"/>
          <w:bCs/>
          <w:sz w:val="20"/>
          <w:szCs w:val="20"/>
        </w:rPr>
        <w:t xml:space="preserve">5. La procura alle liti si considera apposta in calce all'atto cui si riferisce quando è rilasciata su documento informatico separato allegato al messaggio di posta elettronica certificata mediante il quale l'atto è notificato. La disposizione di cui al periodo precedente si applica anche quando la procura alle liti è rilasciata su foglio separato del quale è estratta copia informatica, anche per immagine. </w:t>
      </w:r>
    </w:p>
    <w:p w:rsidR="00F00E3D" w:rsidRPr="0095132D" w:rsidRDefault="00F00E3D" w:rsidP="00F00E3D">
      <w:pPr>
        <w:spacing w:after="0" w:line="240" w:lineRule="auto"/>
        <w:jc w:val="both"/>
        <w:rPr>
          <w:rFonts w:ascii="Bodoni MT" w:eastAsia="Bodoni MT" w:hAnsi="Bodoni MT" w:cs="Times New Roman"/>
          <w:bCs/>
          <w:sz w:val="20"/>
          <w:szCs w:val="20"/>
        </w:rPr>
      </w:pPr>
      <w:r w:rsidRPr="0095132D">
        <w:rPr>
          <w:rFonts w:ascii="Bodoni MT" w:eastAsia="Bodoni MT" w:hAnsi="Bodoni MT" w:cs="Times New Roman"/>
          <w:bCs/>
          <w:sz w:val="20"/>
          <w:szCs w:val="20"/>
        </w:rPr>
        <w:t xml:space="preserve">6. La ricevuta di avvenuta consegna prevista dall'articolo 3-bis, comma 3, della legge 21 gennaio 1994, n. 53 è quella completa, di cui all'articolo 6, comma 4, del decreto del Presidente della Repubblica 11 febbraio 2005, n. 68. </w:t>
      </w:r>
    </w:p>
    <w:p w:rsidR="006821AA" w:rsidRDefault="006821AA"/>
    <w:sectPr w:rsidR="006821AA">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C02FD" w:rsidRDefault="001C02FD" w:rsidP="00F00E3D">
      <w:pPr>
        <w:spacing w:after="0" w:line="240" w:lineRule="auto"/>
      </w:pPr>
      <w:r>
        <w:separator/>
      </w:r>
    </w:p>
  </w:endnote>
  <w:endnote w:type="continuationSeparator" w:id="0">
    <w:p w:rsidR="001C02FD" w:rsidRDefault="001C02FD" w:rsidP="00F00E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Bodoni MT">
    <w:panose1 w:val="02070603080606020203"/>
    <w:charset w:val="00"/>
    <w:family w:val="roman"/>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imes New Roman Bold">
    <w:altName w:val="Times New Roman"/>
    <w:charset w:val="00"/>
    <w:family w:val="roman"/>
    <w:pitch w:val="default"/>
  </w:font>
  <w:font w:name="Trebuchet MS">
    <w:panose1 w:val="020B0603020202020204"/>
    <w:charset w:val="00"/>
    <w:family w:val="swiss"/>
    <w:pitch w:val="variable"/>
    <w:sig w:usb0="00000287" w:usb1="00000003"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C02FD" w:rsidRDefault="001C02FD" w:rsidP="00F00E3D">
      <w:pPr>
        <w:spacing w:after="0" w:line="240" w:lineRule="auto"/>
      </w:pPr>
      <w:r>
        <w:separator/>
      </w:r>
    </w:p>
  </w:footnote>
  <w:footnote w:type="continuationSeparator" w:id="0">
    <w:p w:rsidR="001C02FD" w:rsidRDefault="001C02FD" w:rsidP="00F00E3D">
      <w:pPr>
        <w:spacing w:after="0" w:line="240" w:lineRule="auto"/>
      </w:pPr>
      <w:r>
        <w:continuationSeparator/>
      </w:r>
    </w:p>
  </w:footnote>
  <w:footnote w:id="1">
    <w:p w:rsidR="00F00E3D" w:rsidRPr="0095132D" w:rsidRDefault="00F00E3D" w:rsidP="00F00E3D">
      <w:pPr>
        <w:pStyle w:val="Testonotaapidipagina"/>
        <w:spacing w:after="0" w:line="240" w:lineRule="auto"/>
        <w:jc w:val="both"/>
      </w:pPr>
      <w:r>
        <w:rPr>
          <w:rFonts w:ascii="Bodoni MT" w:eastAsia="Bodoni MT" w:hAnsi="Bodoni MT" w:cs="Bodoni MT"/>
          <w:b/>
          <w:bCs/>
          <w:sz w:val="18"/>
          <w:szCs w:val="18"/>
          <w:vertAlign w:val="superscript"/>
        </w:rPr>
        <w:footnoteRef/>
      </w:r>
      <w:r>
        <w:rPr>
          <w:rFonts w:ascii="Bodoni MT" w:eastAsia="Bodoni MT" w:hAnsi="Bodoni MT" w:cs="Bodoni MT"/>
          <w:b/>
          <w:bCs/>
          <w:sz w:val="18"/>
          <w:szCs w:val="18"/>
        </w:rPr>
        <w:t xml:space="preserve"> </w:t>
      </w:r>
      <w:r w:rsidRPr="0095132D">
        <w:rPr>
          <w:rFonts w:ascii="Bodoni MT" w:eastAsia="Bodoni MT" w:hAnsi="Bodoni MT" w:cs="Bodoni MT"/>
          <w:bCs/>
          <w:sz w:val="18"/>
          <w:szCs w:val="18"/>
        </w:rPr>
        <w:t xml:space="preserve">Le parole “attestandone la conformità con le modalità previste dall’articolo 16-undecies del decreto-legge 18 ottobre 2012, n. 179, convertito, con modificazioni, dalla legge 17 dicembre 2012, n. 221” sono state inserite, in sede di conversione del </w:t>
      </w:r>
      <w:proofErr w:type="spellStart"/>
      <w:r w:rsidRPr="0095132D">
        <w:rPr>
          <w:rFonts w:ascii="Bodoni MT" w:eastAsia="Bodoni MT" w:hAnsi="Bodoni MT" w:cs="Bodoni MT"/>
          <w:bCs/>
          <w:sz w:val="18"/>
          <w:szCs w:val="18"/>
        </w:rPr>
        <w:t>d.l.</w:t>
      </w:r>
      <w:proofErr w:type="spellEnd"/>
      <w:r w:rsidRPr="0095132D">
        <w:rPr>
          <w:rFonts w:ascii="Bodoni MT" w:eastAsia="Bodoni MT" w:hAnsi="Bodoni MT" w:cs="Bodoni MT"/>
          <w:bCs/>
          <w:sz w:val="18"/>
          <w:szCs w:val="18"/>
        </w:rPr>
        <w:t xml:space="preserve"> 83/2015, dalla legge 132/2015.</w:t>
      </w:r>
    </w:p>
  </w:footnote>
  <w:footnote w:id="2">
    <w:p w:rsidR="00F00E3D" w:rsidRPr="0095132D" w:rsidRDefault="00F00E3D" w:rsidP="00F00E3D">
      <w:pPr>
        <w:pStyle w:val="Testonotaapidipagina"/>
        <w:spacing w:after="0" w:line="240" w:lineRule="auto"/>
        <w:jc w:val="both"/>
      </w:pPr>
      <w:r>
        <w:rPr>
          <w:rFonts w:ascii="Bodoni MT" w:eastAsia="Bodoni MT" w:hAnsi="Bodoni MT" w:cs="Bodoni MT"/>
          <w:b/>
          <w:bCs/>
          <w:sz w:val="18"/>
          <w:szCs w:val="18"/>
          <w:vertAlign w:val="superscript"/>
        </w:rPr>
        <w:footnoteRef/>
      </w:r>
      <w:r>
        <w:rPr>
          <w:rFonts w:ascii="Bodoni MT" w:eastAsia="Bodoni MT" w:hAnsi="Bodoni MT" w:cs="Bodoni MT"/>
          <w:b/>
          <w:bCs/>
          <w:sz w:val="18"/>
          <w:szCs w:val="18"/>
        </w:rPr>
        <w:t xml:space="preserve"> </w:t>
      </w:r>
      <w:r w:rsidRPr="0095132D">
        <w:rPr>
          <w:rFonts w:ascii="Bodoni MT" w:eastAsia="Bodoni MT" w:hAnsi="Bodoni MT" w:cs="Bodoni MT"/>
          <w:bCs/>
          <w:sz w:val="18"/>
          <w:szCs w:val="18"/>
        </w:rPr>
        <w:t xml:space="preserve">Comma inserito dalla legge n. 114/2014 in sede di conversione del </w:t>
      </w:r>
      <w:proofErr w:type="spellStart"/>
      <w:r w:rsidRPr="0095132D">
        <w:rPr>
          <w:rFonts w:ascii="Bodoni MT" w:eastAsia="Bodoni MT" w:hAnsi="Bodoni MT" w:cs="Bodoni MT"/>
          <w:bCs/>
          <w:sz w:val="18"/>
          <w:szCs w:val="18"/>
        </w:rPr>
        <w:t>d.l.</w:t>
      </w:r>
      <w:proofErr w:type="spellEnd"/>
      <w:r w:rsidRPr="0095132D">
        <w:rPr>
          <w:rFonts w:ascii="Bodoni MT" w:eastAsia="Bodoni MT" w:hAnsi="Bodoni MT" w:cs="Bodoni MT"/>
          <w:bCs/>
          <w:sz w:val="18"/>
          <w:szCs w:val="18"/>
        </w:rPr>
        <w:t xml:space="preserve"> 90/2014.</w:t>
      </w:r>
    </w:p>
  </w:footnote>
  <w:footnote w:id="3">
    <w:p w:rsidR="00F00E3D" w:rsidRPr="0095132D" w:rsidRDefault="00F00E3D" w:rsidP="00F00E3D">
      <w:pPr>
        <w:pStyle w:val="Testonotaapidipagina"/>
        <w:spacing w:after="0" w:line="240" w:lineRule="auto"/>
        <w:jc w:val="both"/>
      </w:pPr>
      <w:r w:rsidRPr="0095132D">
        <w:rPr>
          <w:rFonts w:ascii="Bodoni MT" w:eastAsia="Bodoni MT" w:hAnsi="Bodoni MT" w:cs="Bodoni MT"/>
          <w:bCs/>
          <w:sz w:val="18"/>
          <w:szCs w:val="18"/>
          <w:vertAlign w:val="superscript"/>
        </w:rPr>
        <w:footnoteRef/>
      </w:r>
      <w:r w:rsidRPr="0095132D">
        <w:rPr>
          <w:rFonts w:ascii="Trebuchet MS"/>
        </w:rPr>
        <w:t xml:space="preserve"> </w:t>
      </w:r>
      <w:r w:rsidRPr="0095132D">
        <w:rPr>
          <w:rFonts w:ascii="Bodoni MT" w:eastAsia="Bodoni MT" w:hAnsi="Bodoni MT" w:cs="Bodoni MT"/>
          <w:bCs/>
          <w:sz w:val="18"/>
          <w:szCs w:val="18"/>
        </w:rPr>
        <w:t xml:space="preserve">Articolo inserito dalla legge 114/14 di conversione del </w:t>
      </w:r>
      <w:proofErr w:type="spellStart"/>
      <w:r w:rsidRPr="0095132D">
        <w:rPr>
          <w:rFonts w:ascii="Bodoni MT" w:eastAsia="Bodoni MT" w:hAnsi="Bodoni MT" w:cs="Bodoni MT"/>
          <w:bCs/>
          <w:sz w:val="18"/>
          <w:szCs w:val="18"/>
        </w:rPr>
        <w:t>d.l.</w:t>
      </w:r>
      <w:proofErr w:type="spellEnd"/>
      <w:r w:rsidRPr="0095132D">
        <w:rPr>
          <w:rFonts w:ascii="Bodoni MT" w:eastAsia="Bodoni MT" w:hAnsi="Bodoni MT" w:cs="Bodoni MT"/>
          <w:bCs/>
          <w:sz w:val="18"/>
          <w:szCs w:val="18"/>
        </w:rPr>
        <w:t xml:space="preserve"> 90/2014.</w:t>
      </w:r>
    </w:p>
  </w:footnote>
  <w:footnote w:id="4">
    <w:p w:rsidR="00F00E3D" w:rsidRPr="0095132D" w:rsidRDefault="00F00E3D" w:rsidP="00F00E3D">
      <w:pPr>
        <w:pStyle w:val="Testonotaapidipagina"/>
        <w:spacing w:after="0" w:line="240" w:lineRule="auto"/>
        <w:jc w:val="both"/>
      </w:pPr>
      <w:r w:rsidRPr="0095132D">
        <w:rPr>
          <w:rFonts w:ascii="Bodoni MT" w:eastAsia="Bodoni MT" w:hAnsi="Bodoni MT" w:cs="Bodoni MT"/>
          <w:bCs/>
          <w:sz w:val="18"/>
          <w:szCs w:val="18"/>
          <w:vertAlign w:val="superscript"/>
        </w:rPr>
        <w:footnoteRef/>
      </w:r>
      <w:r w:rsidRPr="0095132D">
        <w:rPr>
          <w:rFonts w:ascii="Bodoni MT" w:eastAsia="Bodoni MT" w:hAnsi="Bodoni MT" w:cs="Bodoni MT"/>
          <w:bCs/>
          <w:sz w:val="18"/>
          <w:szCs w:val="18"/>
        </w:rPr>
        <w:t xml:space="preserve"> Art. 147 </w:t>
      </w:r>
      <w:proofErr w:type="spellStart"/>
      <w:r w:rsidRPr="0095132D">
        <w:rPr>
          <w:rFonts w:ascii="Bodoni MT" w:eastAsia="Bodoni MT" w:hAnsi="Bodoni MT" w:cs="Bodoni MT"/>
          <w:bCs/>
          <w:sz w:val="18"/>
          <w:szCs w:val="18"/>
        </w:rPr>
        <w:t>c.p.c.</w:t>
      </w:r>
      <w:proofErr w:type="spellEnd"/>
      <w:r w:rsidRPr="0095132D">
        <w:rPr>
          <w:rFonts w:ascii="Bodoni MT" w:eastAsia="Bodoni MT" w:hAnsi="Bodoni MT" w:cs="Bodoni MT"/>
          <w:bCs/>
          <w:sz w:val="18"/>
          <w:szCs w:val="18"/>
        </w:rPr>
        <w:t>: “Le notificazioni non possono farsi prima delle ore 7 e dopo le ore 21”.</w:t>
      </w:r>
    </w:p>
  </w:footnote>
  <w:footnote w:id="5">
    <w:p w:rsidR="00F00E3D" w:rsidRPr="007C1297" w:rsidRDefault="00F00E3D" w:rsidP="00F00E3D">
      <w:pPr>
        <w:pStyle w:val="Testonotaapidipagina"/>
        <w:spacing w:after="0" w:line="240" w:lineRule="auto"/>
        <w:jc w:val="both"/>
        <w:rPr>
          <w:rFonts w:ascii="Bodoni MT" w:hAnsi="Bodoni MT" w:cs="Times New Roman"/>
          <w:sz w:val="18"/>
          <w:szCs w:val="18"/>
        </w:rPr>
      </w:pPr>
      <w:r w:rsidRPr="007C1297">
        <w:rPr>
          <w:rFonts w:ascii="Bodoni MT" w:eastAsia="Bodoni MT" w:hAnsi="Bodoni MT" w:cs="Times New Roman"/>
          <w:bCs/>
          <w:sz w:val="18"/>
          <w:szCs w:val="18"/>
          <w:vertAlign w:val="superscript"/>
        </w:rPr>
        <w:footnoteRef/>
      </w:r>
      <w:r w:rsidRPr="007C1297">
        <w:rPr>
          <w:rFonts w:ascii="Bodoni MT" w:eastAsia="Bodoni MT" w:hAnsi="Bodoni MT" w:cs="Times New Roman"/>
          <w:bCs/>
          <w:sz w:val="18"/>
          <w:szCs w:val="18"/>
        </w:rPr>
        <w:t xml:space="preserve"> Articolo così modificato dal D.M.G. 48/2013.</w:t>
      </w:r>
      <w:r w:rsidRPr="007C1297">
        <w:rPr>
          <w:rFonts w:ascii="Bodoni MT" w:hAnsi="Bodoni MT" w:cs="Times New Roman"/>
          <w:sz w:val="18"/>
          <w:szCs w:val="18"/>
        </w:rPr>
        <w:t xml:space="preserve"> </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spelling="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00E3D"/>
    <w:rsid w:val="001C02FD"/>
    <w:rsid w:val="006821AA"/>
    <w:rsid w:val="00F00E3D"/>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rsid w:val="00F00E3D"/>
    <w:pPr>
      <w:pBdr>
        <w:top w:val="nil"/>
        <w:left w:val="nil"/>
        <w:bottom w:val="nil"/>
        <w:right w:val="nil"/>
        <w:between w:val="nil"/>
        <w:bar w:val="nil"/>
      </w:pBdr>
    </w:pPr>
    <w:rPr>
      <w:rFonts w:ascii="Calibri" w:eastAsia="Calibri" w:hAnsi="Calibri" w:cs="Calibri"/>
      <w:color w:val="000000"/>
      <w:u w:color="000000"/>
      <w:bdr w:val="nil"/>
      <w:lang w:eastAsia="it-IT"/>
    </w:rPr>
  </w:style>
  <w:style w:type="paragraph" w:styleId="Titolo1">
    <w:name w:val="heading 1"/>
    <w:link w:val="Titolo1Carattere"/>
    <w:rsid w:val="00F00E3D"/>
    <w:pPr>
      <w:pBdr>
        <w:top w:val="nil"/>
        <w:left w:val="nil"/>
        <w:bottom w:val="nil"/>
        <w:right w:val="nil"/>
        <w:between w:val="nil"/>
        <w:bar w:val="nil"/>
      </w:pBdr>
      <w:spacing w:after="0" w:line="240" w:lineRule="auto"/>
      <w:jc w:val="both"/>
      <w:outlineLvl w:val="0"/>
    </w:pPr>
    <w:rPr>
      <w:rFonts w:ascii="Bodoni MT" w:eastAsia="Bodoni MT" w:hAnsi="Bodoni MT" w:cs="Bodoni MT"/>
      <w:b/>
      <w:bCs/>
      <w:color w:val="000000"/>
      <w:kern w:val="28"/>
      <w:sz w:val="20"/>
      <w:szCs w:val="20"/>
      <w:u w:color="000000"/>
      <w:bdr w:val="nil"/>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rsid w:val="00F00E3D"/>
    <w:rPr>
      <w:rFonts w:ascii="Bodoni MT" w:eastAsia="Bodoni MT" w:hAnsi="Bodoni MT" w:cs="Bodoni MT"/>
      <w:b/>
      <w:bCs/>
      <w:color w:val="000000"/>
      <w:kern w:val="28"/>
      <w:sz w:val="20"/>
      <w:szCs w:val="20"/>
      <w:u w:color="000000"/>
      <w:bdr w:val="nil"/>
      <w:lang w:eastAsia="it-IT"/>
    </w:rPr>
  </w:style>
  <w:style w:type="paragraph" w:customStyle="1" w:styleId="Default">
    <w:name w:val="Default"/>
    <w:rsid w:val="00F00E3D"/>
    <w:pPr>
      <w:pBdr>
        <w:top w:val="nil"/>
        <w:left w:val="nil"/>
        <w:bottom w:val="nil"/>
        <w:right w:val="nil"/>
        <w:between w:val="nil"/>
        <w:bar w:val="nil"/>
      </w:pBdr>
    </w:pPr>
    <w:rPr>
      <w:rFonts w:ascii="Bodoni MT" w:eastAsia="Bodoni MT" w:hAnsi="Bodoni MT" w:cs="Bodoni MT"/>
      <w:b/>
      <w:bCs/>
      <w:color w:val="000000"/>
      <w:sz w:val="24"/>
      <w:szCs w:val="24"/>
      <w:u w:color="000000"/>
      <w:bdr w:val="nil"/>
      <w:lang w:eastAsia="it-IT"/>
    </w:rPr>
  </w:style>
  <w:style w:type="paragraph" w:styleId="Testonotaapidipagina">
    <w:name w:val="footnote text"/>
    <w:link w:val="TestonotaapidipaginaCarattere"/>
    <w:rsid w:val="00F00E3D"/>
    <w:pPr>
      <w:pBdr>
        <w:top w:val="nil"/>
        <w:left w:val="nil"/>
        <w:bottom w:val="nil"/>
        <w:right w:val="nil"/>
        <w:between w:val="nil"/>
        <w:bar w:val="nil"/>
      </w:pBdr>
    </w:pPr>
    <w:rPr>
      <w:rFonts w:ascii="Calibri" w:eastAsia="Calibri" w:hAnsi="Calibri" w:cs="Calibri"/>
      <w:color w:val="000000"/>
      <w:sz w:val="20"/>
      <w:szCs w:val="20"/>
      <w:u w:color="000000"/>
      <w:bdr w:val="nil"/>
      <w:lang w:eastAsia="it-IT"/>
    </w:rPr>
  </w:style>
  <w:style w:type="character" w:customStyle="1" w:styleId="TestonotaapidipaginaCarattere">
    <w:name w:val="Testo nota a piè di pagina Carattere"/>
    <w:basedOn w:val="Carpredefinitoparagrafo"/>
    <w:link w:val="Testonotaapidipagina"/>
    <w:rsid w:val="00F00E3D"/>
    <w:rPr>
      <w:rFonts w:ascii="Calibri" w:eastAsia="Calibri" w:hAnsi="Calibri" w:cs="Calibri"/>
      <w:color w:val="000000"/>
      <w:sz w:val="20"/>
      <w:szCs w:val="20"/>
      <w:u w:color="000000"/>
      <w:bdr w:val="nil"/>
      <w:lang w:eastAsia="it-IT"/>
    </w:rPr>
  </w:style>
  <w:style w:type="paragraph" w:styleId="NormaleWeb">
    <w:name w:val="Normal (Web)"/>
    <w:rsid w:val="00F00E3D"/>
    <w:pPr>
      <w:pBdr>
        <w:top w:val="nil"/>
        <w:left w:val="nil"/>
        <w:bottom w:val="nil"/>
        <w:right w:val="nil"/>
        <w:between w:val="nil"/>
        <w:bar w:val="nil"/>
      </w:pBdr>
      <w:spacing w:before="100" w:after="100" w:line="240" w:lineRule="auto"/>
    </w:pPr>
    <w:rPr>
      <w:rFonts w:ascii="Times New Roman" w:eastAsia="Arial Unicode MS" w:hAnsi="Arial Unicode MS" w:cs="Arial Unicode MS"/>
      <w:color w:val="000000"/>
      <w:sz w:val="24"/>
      <w:szCs w:val="24"/>
      <w:u w:color="000000"/>
      <w:bdr w:val="nil"/>
      <w:lang w:eastAsia="it-I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rsid w:val="00F00E3D"/>
    <w:pPr>
      <w:pBdr>
        <w:top w:val="nil"/>
        <w:left w:val="nil"/>
        <w:bottom w:val="nil"/>
        <w:right w:val="nil"/>
        <w:between w:val="nil"/>
        <w:bar w:val="nil"/>
      </w:pBdr>
    </w:pPr>
    <w:rPr>
      <w:rFonts w:ascii="Calibri" w:eastAsia="Calibri" w:hAnsi="Calibri" w:cs="Calibri"/>
      <w:color w:val="000000"/>
      <w:u w:color="000000"/>
      <w:bdr w:val="nil"/>
      <w:lang w:eastAsia="it-IT"/>
    </w:rPr>
  </w:style>
  <w:style w:type="paragraph" w:styleId="Titolo1">
    <w:name w:val="heading 1"/>
    <w:link w:val="Titolo1Carattere"/>
    <w:rsid w:val="00F00E3D"/>
    <w:pPr>
      <w:pBdr>
        <w:top w:val="nil"/>
        <w:left w:val="nil"/>
        <w:bottom w:val="nil"/>
        <w:right w:val="nil"/>
        <w:between w:val="nil"/>
        <w:bar w:val="nil"/>
      </w:pBdr>
      <w:spacing w:after="0" w:line="240" w:lineRule="auto"/>
      <w:jc w:val="both"/>
      <w:outlineLvl w:val="0"/>
    </w:pPr>
    <w:rPr>
      <w:rFonts w:ascii="Bodoni MT" w:eastAsia="Bodoni MT" w:hAnsi="Bodoni MT" w:cs="Bodoni MT"/>
      <w:b/>
      <w:bCs/>
      <w:color w:val="000000"/>
      <w:kern w:val="28"/>
      <w:sz w:val="20"/>
      <w:szCs w:val="20"/>
      <w:u w:color="000000"/>
      <w:bdr w:val="nil"/>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rsid w:val="00F00E3D"/>
    <w:rPr>
      <w:rFonts w:ascii="Bodoni MT" w:eastAsia="Bodoni MT" w:hAnsi="Bodoni MT" w:cs="Bodoni MT"/>
      <w:b/>
      <w:bCs/>
      <w:color w:val="000000"/>
      <w:kern w:val="28"/>
      <w:sz w:val="20"/>
      <w:szCs w:val="20"/>
      <w:u w:color="000000"/>
      <w:bdr w:val="nil"/>
      <w:lang w:eastAsia="it-IT"/>
    </w:rPr>
  </w:style>
  <w:style w:type="paragraph" w:customStyle="1" w:styleId="Default">
    <w:name w:val="Default"/>
    <w:rsid w:val="00F00E3D"/>
    <w:pPr>
      <w:pBdr>
        <w:top w:val="nil"/>
        <w:left w:val="nil"/>
        <w:bottom w:val="nil"/>
        <w:right w:val="nil"/>
        <w:between w:val="nil"/>
        <w:bar w:val="nil"/>
      </w:pBdr>
    </w:pPr>
    <w:rPr>
      <w:rFonts w:ascii="Bodoni MT" w:eastAsia="Bodoni MT" w:hAnsi="Bodoni MT" w:cs="Bodoni MT"/>
      <w:b/>
      <w:bCs/>
      <w:color w:val="000000"/>
      <w:sz w:val="24"/>
      <w:szCs w:val="24"/>
      <w:u w:color="000000"/>
      <w:bdr w:val="nil"/>
      <w:lang w:eastAsia="it-IT"/>
    </w:rPr>
  </w:style>
  <w:style w:type="paragraph" w:styleId="Testonotaapidipagina">
    <w:name w:val="footnote text"/>
    <w:link w:val="TestonotaapidipaginaCarattere"/>
    <w:rsid w:val="00F00E3D"/>
    <w:pPr>
      <w:pBdr>
        <w:top w:val="nil"/>
        <w:left w:val="nil"/>
        <w:bottom w:val="nil"/>
        <w:right w:val="nil"/>
        <w:between w:val="nil"/>
        <w:bar w:val="nil"/>
      </w:pBdr>
    </w:pPr>
    <w:rPr>
      <w:rFonts w:ascii="Calibri" w:eastAsia="Calibri" w:hAnsi="Calibri" w:cs="Calibri"/>
      <w:color w:val="000000"/>
      <w:sz w:val="20"/>
      <w:szCs w:val="20"/>
      <w:u w:color="000000"/>
      <w:bdr w:val="nil"/>
      <w:lang w:eastAsia="it-IT"/>
    </w:rPr>
  </w:style>
  <w:style w:type="character" w:customStyle="1" w:styleId="TestonotaapidipaginaCarattere">
    <w:name w:val="Testo nota a piè di pagina Carattere"/>
    <w:basedOn w:val="Carpredefinitoparagrafo"/>
    <w:link w:val="Testonotaapidipagina"/>
    <w:rsid w:val="00F00E3D"/>
    <w:rPr>
      <w:rFonts w:ascii="Calibri" w:eastAsia="Calibri" w:hAnsi="Calibri" w:cs="Calibri"/>
      <w:color w:val="000000"/>
      <w:sz w:val="20"/>
      <w:szCs w:val="20"/>
      <w:u w:color="000000"/>
      <w:bdr w:val="nil"/>
      <w:lang w:eastAsia="it-IT"/>
    </w:rPr>
  </w:style>
  <w:style w:type="paragraph" w:styleId="NormaleWeb">
    <w:name w:val="Normal (Web)"/>
    <w:rsid w:val="00F00E3D"/>
    <w:pPr>
      <w:pBdr>
        <w:top w:val="nil"/>
        <w:left w:val="nil"/>
        <w:bottom w:val="nil"/>
        <w:right w:val="nil"/>
        <w:between w:val="nil"/>
        <w:bar w:val="nil"/>
      </w:pBdr>
      <w:spacing w:before="100" w:after="100" w:line="240" w:lineRule="auto"/>
    </w:pPr>
    <w:rPr>
      <w:rFonts w:ascii="Times New Roman" w:eastAsia="Arial Unicode MS" w:hAnsi="Arial Unicode MS" w:cs="Arial Unicode MS"/>
      <w:color w:val="000000"/>
      <w:sz w:val="24"/>
      <w:szCs w:val="24"/>
      <w:u w:color="000000"/>
      <w:bdr w:val="nil"/>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1910</Words>
  <Characters>10890</Characters>
  <Application>Microsoft Office Word</Application>
  <DocSecurity>0</DocSecurity>
  <Lines>90</Lines>
  <Paragraphs>25</Paragraphs>
  <ScaleCrop>false</ScaleCrop>
  <Company/>
  <LinksUpToDate>false</LinksUpToDate>
  <CharactersWithSpaces>12775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Antonella Ciriello</dc:creator>
  <cp:lastModifiedBy>Antonella Ciriello</cp:lastModifiedBy>
  <cp:revision>1</cp:revision>
  <dcterms:created xsi:type="dcterms:W3CDTF">2015-12-11T07:28:00Z</dcterms:created>
  <dcterms:modified xsi:type="dcterms:W3CDTF">2015-12-11T07:29:00Z</dcterms:modified>
</cp:coreProperties>
</file>